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160D9" w14:textId="77777777" w:rsidR="00691029" w:rsidRDefault="005E02A5">
      <w:pPr>
        <w:jc w:val="center"/>
      </w:pPr>
      <w:r>
        <w:rPr>
          <w:noProof/>
        </w:rPr>
        <w:drawing>
          <wp:anchor distT="0" distB="5080" distL="114300" distR="116205" simplePos="0" relativeHeight="2" behindDoc="0" locked="0" layoutInCell="1" allowOverlap="1" wp14:anchorId="7998102D" wp14:editId="59B197EA">
            <wp:simplePos x="0" y="0"/>
            <wp:positionH relativeFrom="column">
              <wp:posOffset>2409825</wp:posOffset>
            </wp:positionH>
            <wp:positionV relativeFrom="paragraph">
              <wp:posOffset>-552450</wp:posOffset>
            </wp:positionV>
            <wp:extent cx="1141095" cy="39497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System Performance Network</w:t>
      </w:r>
      <w:r>
        <w:br/>
        <w:t>5/2/2017</w:t>
      </w:r>
    </w:p>
    <w:p w14:paraId="49BD2F89" w14:textId="77777777" w:rsidR="00691029" w:rsidRDefault="005E02A5">
      <w:pPr>
        <w:rPr>
          <w:u w:val="single"/>
        </w:rPr>
      </w:pPr>
      <w:r>
        <w:rPr>
          <w:u w:val="single"/>
        </w:rPr>
        <w:t>General Business:</w:t>
      </w:r>
    </w:p>
    <w:p w14:paraId="79D57847" w14:textId="77777777" w:rsidR="00691029" w:rsidRDefault="005E02A5">
      <w:r>
        <w:t>Roll call taken.  Susan Tucker was asked to be the note taker for this meeting.</w:t>
      </w:r>
    </w:p>
    <w:p w14:paraId="0D743003" w14:textId="77777777" w:rsidR="00691029" w:rsidRDefault="005E02A5">
      <w:r>
        <w:rPr>
          <w:u w:val="single"/>
        </w:rPr>
        <w:t>Annual Performance Reports:</w:t>
      </w:r>
    </w:p>
    <w:p w14:paraId="3D628C13" w14:textId="77777777" w:rsidR="00691029" w:rsidRDefault="005E02A5">
      <w:r>
        <w:t>As discussed last month, the new APR in HMIS does not require a</w:t>
      </w:r>
      <w:r w:rsidR="00984083">
        <w:t>n</w:t>
      </w:r>
      <w:r>
        <w:t xml:space="preserve"> ART license in order to be </w:t>
      </w:r>
      <w:r>
        <w:t>run. It is similar to the CAPER report.  Training from ICA will be scheduled for this month.</w:t>
      </w:r>
    </w:p>
    <w:p w14:paraId="08A49C75" w14:textId="77777777" w:rsidR="00691029" w:rsidRDefault="005E02A5">
      <w:r>
        <w:t>Jesse is working on a Visualization Tool for evaluating APR’s.  She gave a brief preview on what will be         included.</w:t>
      </w:r>
    </w:p>
    <w:p w14:paraId="2E12E908" w14:textId="77777777" w:rsidR="00691029" w:rsidRDefault="005E02A5">
      <w:r>
        <w:t xml:space="preserve">The committee looked at data for income </w:t>
      </w:r>
      <w:r>
        <w:t xml:space="preserve">changes while in emergency shelter.  This was a follow-up to discussion from several months ago. There was a request to be able to look at a person’s history from the beginning of their time in the system to their placement in permanent housing.  Did they </w:t>
      </w:r>
      <w:r>
        <w:t>secure income while in shelter?  This could help explain why the measures aren’t where they need to be for transitional housing or rapid re-housing.  Have they been able to sustain it for 3 to 6 months?  This information could possibly be valuable in provi</w:t>
      </w:r>
      <w:r>
        <w:t>ding explanations when it comes to the NOFA narrative.</w:t>
      </w:r>
    </w:p>
    <w:p w14:paraId="2682980C" w14:textId="77777777" w:rsidR="00691029" w:rsidRDefault="005E02A5">
      <w:pPr>
        <w:rPr>
          <w:u w:val="single"/>
        </w:rPr>
      </w:pPr>
      <w:r>
        <w:rPr>
          <w:u w:val="single"/>
        </w:rPr>
        <w:t>Feedback on worksheets:</w:t>
      </w:r>
    </w:p>
    <w:p w14:paraId="7B0FCA6A" w14:textId="77777777" w:rsidR="00691029" w:rsidRDefault="005E02A5">
      <w:pPr>
        <w:rPr>
          <w:u w:val="single"/>
        </w:rPr>
      </w:pPr>
      <w:r>
        <w:t xml:space="preserve">The question was raised on the accuracy of the VI-SPDAT tool when chronically homeless persons are scoring low, the 4 to 8 range, when assessed. </w:t>
      </w:r>
    </w:p>
    <w:p w14:paraId="27D53E58" w14:textId="77777777" w:rsidR="00691029" w:rsidRDefault="005E02A5">
      <w:pPr>
        <w:rPr>
          <w:u w:val="single"/>
        </w:rPr>
      </w:pPr>
      <w:r>
        <w:t>The number of persons experienc</w:t>
      </w:r>
      <w:r>
        <w:t>ing homelessness did spark some good dialog</w:t>
      </w:r>
      <w:r w:rsidR="00984083">
        <w:t>ue</w:t>
      </w:r>
      <w:r>
        <w:t xml:space="preserve"> locally</w:t>
      </w:r>
    </w:p>
    <w:p w14:paraId="3AC576EF" w14:textId="77777777" w:rsidR="00691029" w:rsidRDefault="005E02A5">
      <w:pPr>
        <w:rPr>
          <w:u w:val="single"/>
        </w:rPr>
      </w:pPr>
      <w:r>
        <w:t>The May worksheet deals with exits to permanent housing.  The discussion questions were reviewed.  The need for a training call was discussed.  There were not many attendees for the last call, so it was d</w:t>
      </w:r>
      <w:r>
        <w:t>ecided to forego it this time.</w:t>
      </w:r>
    </w:p>
    <w:p w14:paraId="447074CF" w14:textId="77777777" w:rsidR="00691029" w:rsidRDefault="005E02A5">
      <w:pPr>
        <w:rPr>
          <w:u w:val="single"/>
        </w:rPr>
      </w:pPr>
      <w:r>
        <w:t>At the upcoming quarterly meeting, Jesse will just ask for any questions on the worksheets and if there is any feedback on how it went locally.</w:t>
      </w:r>
    </w:p>
    <w:p w14:paraId="293DF5B4" w14:textId="77777777" w:rsidR="00691029" w:rsidRDefault="005E02A5">
      <w:pPr>
        <w:rPr>
          <w:u w:val="single"/>
        </w:rPr>
      </w:pPr>
      <w:r>
        <w:t>This year’s “to do” list includes creating performance standards for PSH projects</w:t>
      </w:r>
      <w:r>
        <w:t>.</w:t>
      </w:r>
    </w:p>
    <w:p w14:paraId="4907BF53" w14:textId="77777777" w:rsidR="00691029" w:rsidRDefault="005E02A5">
      <w:pPr>
        <w:rPr>
          <w:u w:val="single"/>
        </w:rPr>
      </w:pPr>
      <w:r>
        <w:t xml:space="preserve">Several workgroups were formed to create approximately 5 questions for each of the future worksheets.  Kelly and Jeanne will work on the returns to homelessness; Johneisha and Veronica will </w:t>
      </w:r>
      <w:proofErr w:type="gramStart"/>
      <w:r>
        <w:t>work</w:t>
      </w:r>
      <w:proofErr w:type="gramEnd"/>
      <w:r>
        <w:t xml:space="preserve"> on length of time homeless; Jeremy will work on the number </w:t>
      </w:r>
      <w:r>
        <w:t>of new persons entering homelessness.</w:t>
      </w:r>
    </w:p>
    <w:p w14:paraId="4943B130" w14:textId="77777777" w:rsidR="00691029" w:rsidRDefault="00691029"/>
    <w:p w14:paraId="44F156B4" w14:textId="77777777" w:rsidR="00691029" w:rsidRDefault="00691029">
      <w:pPr>
        <w:spacing w:after="103"/>
      </w:pPr>
      <w:bookmarkStart w:id="0" w:name="_GoBack"/>
      <w:bookmarkEnd w:id="0"/>
    </w:p>
    <w:sectPr w:rsidR="00691029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29"/>
    <w:rsid w:val="005E02A5"/>
    <w:rsid w:val="00691029"/>
    <w:rsid w:val="0098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55B4"/>
  <w15:docId w15:val="{0B82BA61-B58C-463A-B786-73AE9BDA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rial" w:hAnsi="Arial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FreeSans"/>
    </w:rPr>
  </w:style>
  <w:style w:type="paragraph" w:styleId="ListParagraph">
    <w:name w:val="List Paragraph"/>
    <w:basedOn w:val="Normal"/>
    <w:uiPriority w:val="34"/>
    <w:qFormat/>
    <w:rsid w:val="007C2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Dirkman</dc:creator>
  <dc:description/>
  <cp:lastModifiedBy>Jesse Dirkman</cp:lastModifiedBy>
  <cp:revision>2</cp:revision>
  <dcterms:created xsi:type="dcterms:W3CDTF">2017-06-06T14:40:00Z</dcterms:created>
  <dcterms:modified xsi:type="dcterms:W3CDTF">2017-06-06T14:40:00Z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