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197" w:rsidRDefault="00450197" w:rsidP="00092C5E">
      <w:pPr>
        <w:spacing w:line="240" w:lineRule="auto"/>
        <w:contextualSpacing/>
        <w:jc w:val="center"/>
        <w:rPr>
          <w:rFonts w:ascii="Georgia" w:hAnsi="Georgia"/>
          <w:b/>
          <w:sz w:val="28"/>
          <w:szCs w:val="28"/>
        </w:rPr>
      </w:pPr>
      <w:r>
        <w:rPr>
          <w:rFonts w:ascii="Georgia" w:hAnsi="Georgia"/>
          <w:b/>
          <w:sz w:val="28"/>
          <w:szCs w:val="28"/>
        </w:rPr>
        <w:t xml:space="preserve">Housing Inventory Count and </w:t>
      </w:r>
      <w:r w:rsidR="00E47105" w:rsidRPr="006442D9">
        <w:rPr>
          <w:rFonts w:ascii="Georgia" w:hAnsi="Georgia"/>
          <w:b/>
          <w:sz w:val="28"/>
          <w:szCs w:val="28"/>
        </w:rPr>
        <w:t xml:space="preserve">Point in Time </w:t>
      </w:r>
      <w:r>
        <w:rPr>
          <w:rFonts w:ascii="Georgia" w:hAnsi="Georgia"/>
          <w:b/>
          <w:sz w:val="28"/>
          <w:szCs w:val="28"/>
        </w:rPr>
        <w:t>Data Collection</w:t>
      </w:r>
    </w:p>
    <w:p w:rsidR="00E47105" w:rsidRDefault="00E47105" w:rsidP="00092C5E">
      <w:pPr>
        <w:spacing w:line="240" w:lineRule="auto"/>
        <w:contextualSpacing/>
        <w:jc w:val="center"/>
        <w:rPr>
          <w:rFonts w:ascii="Georgia" w:hAnsi="Georgia"/>
          <w:b/>
          <w:sz w:val="28"/>
          <w:szCs w:val="28"/>
        </w:rPr>
      </w:pPr>
      <w:r w:rsidRPr="006442D9">
        <w:rPr>
          <w:rFonts w:ascii="Georgia" w:hAnsi="Georgia"/>
          <w:b/>
          <w:sz w:val="28"/>
          <w:szCs w:val="28"/>
        </w:rPr>
        <w:t>Changes</w:t>
      </w:r>
      <w:r w:rsidR="009A6264" w:rsidRPr="006442D9">
        <w:rPr>
          <w:rFonts w:ascii="Georgia" w:hAnsi="Georgia"/>
          <w:b/>
          <w:sz w:val="28"/>
          <w:szCs w:val="28"/>
        </w:rPr>
        <w:t xml:space="preserve"> &amp; Reminders</w:t>
      </w:r>
      <w:r w:rsidRPr="006442D9">
        <w:rPr>
          <w:rFonts w:ascii="Georgia" w:hAnsi="Georgia"/>
          <w:b/>
          <w:sz w:val="28"/>
          <w:szCs w:val="28"/>
        </w:rPr>
        <w:t xml:space="preserve"> for </w:t>
      </w:r>
      <w:r w:rsidR="000417EC">
        <w:rPr>
          <w:rFonts w:ascii="Georgia" w:hAnsi="Georgia"/>
          <w:b/>
          <w:sz w:val="28"/>
          <w:szCs w:val="28"/>
        </w:rPr>
        <w:t>201</w:t>
      </w:r>
      <w:r w:rsidR="006C0860">
        <w:rPr>
          <w:rFonts w:ascii="Georgia" w:hAnsi="Georgia"/>
          <w:b/>
          <w:sz w:val="28"/>
          <w:szCs w:val="28"/>
        </w:rPr>
        <w:t>6</w:t>
      </w:r>
    </w:p>
    <w:p w:rsidR="00092C5E" w:rsidRDefault="00092C5E" w:rsidP="00092C5E">
      <w:pPr>
        <w:spacing w:line="240" w:lineRule="auto"/>
        <w:contextualSpacing/>
        <w:jc w:val="center"/>
        <w:rPr>
          <w:rFonts w:ascii="Georgia" w:hAnsi="Georgia"/>
          <w:b/>
          <w:sz w:val="28"/>
          <w:szCs w:val="28"/>
        </w:rPr>
      </w:pPr>
    </w:p>
    <w:p w:rsidR="00450197" w:rsidRPr="00365425" w:rsidRDefault="00450197" w:rsidP="00092C5E">
      <w:pPr>
        <w:pStyle w:val="ListParagraph"/>
        <w:numPr>
          <w:ilvl w:val="0"/>
          <w:numId w:val="1"/>
        </w:numPr>
        <w:tabs>
          <w:tab w:val="left" w:pos="720"/>
        </w:tabs>
        <w:spacing w:line="240" w:lineRule="auto"/>
        <w:ind w:left="0" w:firstLine="0"/>
        <w:rPr>
          <w:rFonts w:ascii="Georgia" w:hAnsi="Georgia"/>
          <w:b/>
          <w:u w:val="single"/>
        </w:rPr>
      </w:pPr>
      <w:r w:rsidRPr="00365425">
        <w:rPr>
          <w:rFonts w:ascii="Georgia" w:hAnsi="Georgia"/>
          <w:b/>
          <w:u w:val="single"/>
        </w:rPr>
        <w:t>Important Changes to HIC and PIT Requirements</w:t>
      </w:r>
      <w:r w:rsidR="00887D34" w:rsidRPr="00365425">
        <w:rPr>
          <w:rFonts w:ascii="Georgia" w:hAnsi="Georgia"/>
          <w:b/>
          <w:u w:val="single"/>
        </w:rPr>
        <w:t xml:space="preserve"> for 201</w:t>
      </w:r>
      <w:r w:rsidR="00B62434">
        <w:rPr>
          <w:rFonts w:ascii="Georgia" w:hAnsi="Georgia"/>
          <w:b/>
          <w:u w:val="single"/>
        </w:rPr>
        <w:t>6</w:t>
      </w:r>
    </w:p>
    <w:p w:rsidR="00051630" w:rsidRPr="00365425" w:rsidRDefault="00051630" w:rsidP="00051630">
      <w:pPr>
        <w:tabs>
          <w:tab w:val="left" w:pos="720"/>
        </w:tabs>
        <w:spacing w:line="240" w:lineRule="auto"/>
        <w:rPr>
          <w:rFonts w:ascii="Georgia" w:hAnsi="Georgia"/>
        </w:rPr>
      </w:pPr>
      <w:r w:rsidRPr="00365425">
        <w:rPr>
          <w:rFonts w:ascii="Georgia" w:hAnsi="Georgia"/>
        </w:rPr>
        <w:t xml:space="preserve">The following changes </w:t>
      </w:r>
      <w:r w:rsidR="00D13442" w:rsidRPr="00365425">
        <w:rPr>
          <w:rFonts w:ascii="Georgia" w:hAnsi="Georgia"/>
        </w:rPr>
        <w:t>originate</w:t>
      </w:r>
      <w:r w:rsidRPr="00365425">
        <w:rPr>
          <w:rFonts w:ascii="Georgia" w:hAnsi="Georgia"/>
        </w:rPr>
        <w:t xml:space="preserve"> from the Notice for Housing Inventory Count (HIC) and Point-in-Time (PIT) Data Collection for Continuum of Care (CoC) Program and the Emergency Solutions Grants (ESG) Program issued on </w:t>
      </w:r>
      <w:r w:rsidR="00F2202D">
        <w:rPr>
          <w:rFonts w:ascii="Georgia" w:hAnsi="Georgia"/>
        </w:rPr>
        <w:t>November 18, 2015</w:t>
      </w:r>
      <w:r w:rsidRPr="00365425">
        <w:rPr>
          <w:rFonts w:ascii="Georgia" w:hAnsi="Georgia"/>
        </w:rPr>
        <w:t>.  For further details and comprehensive guidance for the 201</w:t>
      </w:r>
      <w:r w:rsidR="00F2202D">
        <w:rPr>
          <w:rFonts w:ascii="Georgia" w:hAnsi="Georgia"/>
        </w:rPr>
        <w:t>6</w:t>
      </w:r>
      <w:r w:rsidRPr="00365425">
        <w:rPr>
          <w:rFonts w:ascii="Georgia" w:hAnsi="Georgia"/>
        </w:rPr>
        <w:t xml:space="preserve"> HIC and PIT please see: </w:t>
      </w:r>
    </w:p>
    <w:p w:rsidR="00CE67C1" w:rsidRDefault="00F2202D" w:rsidP="00450197">
      <w:pPr>
        <w:pStyle w:val="ListParagraph"/>
        <w:tabs>
          <w:tab w:val="left" w:pos="720"/>
        </w:tabs>
        <w:spacing w:line="240" w:lineRule="auto"/>
        <w:ind w:left="0"/>
      </w:pPr>
      <w:hyperlink r:id="rId8" w:history="1">
        <w:r w:rsidRPr="00B5741F">
          <w:rPr>
            <w:rStyle w:val="Hyperlink"/>
          </w:rPr>
          <w:t>https://www.hudexchange.info/resources/documents/Notice-CPD-15-010-2016-HIC-PIT-Data-Collection-Notice.pdf</w:t>
        </w:r>
      </w:hyperlink>
    </w:p>
    <w:p w:rsidR="00F2202D" w:rsidRDefault="00F2202D" w:rsidP="00450197">
      <w:pPr>
        <w:pStyle w:val="ListParagraph"/>
        <w:tabs>
          <w:tab w:val="left" w:pos="720"/>
        </w:tabs>
        <w:spacing w:line="240" w:lineRule="auto"/>
        <w:ind w:left="0"/>
        <w:rPr>
          <w:rFonts w:ascii="Georgia" w:hAnsi="Georgia"/>
          <w:b/>
        </w:rPr>
      </w:pPr>
    </w:p>
    <w:p w:rsidR="00450197" w:rsidRDefault="00450197" w:rsidP="00450197">
      <w:pPr>
        <w:pStyle w:val="ListParagraph"/>
        <w:tabs>
          <w:tab w:val="left" w:pos="720"/>
        </w:tabs>
        <w:spacing w:line="240" w:lineRule="auto"/>
        <w:ind w:left="0"/>
        <w:rPr>
          <w:rFonts w:ascii="Georgia" w:hAnsi="Georgia"/>
          <w:b/>
        </w:rPr>
      </w:pPr>
      <w:r w:rsidRPr="00365425">
        <w:rPr>
          <w:rFonts w:ascii="Georgia" w:hAnsi="Georgia"/>
          <w:b/>
        </w:rPr>
        <w:t>HIC Changes</w:t>
      </w:r>
    </w:p>
    <w:p w:rsidR="00AF15F2" w:rsidRPr="00365425" w:rsidRDefault="00AF15F2" w:rsidP="00450197">
      <w:pPr>
        <w:pStyle w:val="ListParagraph"/>
        <w:tabs>
          <w:tab w:val="left" w:pos="720"/>
        </w:tabs>
        <w:spacing w:line="240" w:lineRule="auto"/>
        <w:ind w:left="0"/>
        <w:rPr>
          <w:rFonts w:ascii="Georgia" w:hAnsi="Georgia"/>
          <w:b/>
        </w:rPr>
      </w:pPr>
    </w:p>
    <w:p w:rsidR="008B352B" w:rsidRDefault="008B352B" w:rsidP="008B352B">
      <w:pPr>
        <w:pStyle w:val="ListParagraph"/>
        <w:numPr>
          <w:ilvl w:val="0"/>
          <w:numId w:val="15"/>
        </w:numPr>
        <w:spacing w:after="0"/>
        <w:rPr>
          <w:rFonts w:ascii="Georgia" w:hAnsi="Georgia"/>
        </w:rPr>
      </w:pPr>
      <w:r>
        <w:rPr>
          <w:rFonts w:ascii="Georgia" w:hAnsi="Georgia"/>
        </w:rPr>
        <w:t xml:space="preserve">Each COC </w:t>
      </w:r>
      <w:r w:rsidR="00B62434">
        <w:rPr>
          <w:rFonts w:ascii="Georgia" w:hAnsi="Georgia"/>
        </w:rPr>
        <w:t>must report rapid re-housing (RRH) beds and units that are occupied by RRH participants on the night of the count (i.e. in their own permanent housing unit and actively enrolled in RRH on the night of the PIT), whether or not rental assistance was provided.</w:t>
      </w:r>
    </w:p>
    <w:p w:rsidR="008B352B" w:rsidRDefault="008B352B" w:rsidP="008B352B">
      <w:pPr>
        <w:pStyle w:val="ListParagraph"/>
        <w:spacing w:after="0"/>
        <w:rPr>
          <w:rFonts w:ascii="Georgia" w:hAnsi="Georgia"/>
        </w:rPr>
      </w:pPr>
    </w:p>
    <w:p w:rsidR="008B352B" w:rsidRDefault="00B62434" w:rsidP="008B352B">
      <w:pPr>
        <w:pStyle w:val="ListParagraph"/>
        <w:numPr>
          <w:ilvl w:val="0"/>
          <w:numId w:val="15"/>
        </w:numPr>
        <w:spacing w:after="0"/>
        <w:rPr>
          <w:rFonts w:ascii="Georgia" w:hAnsi="Georgia"/>
        </w:rPr>
      </w:pPr>
      <w:r>
        <w:rPr>
          <w:rFonts w:ascii="Georgia" w:hAnsi="Georgia"/>
        </w:rPr>
        <w:t xml:space="preserve">Each COC that has beds dedicated to veterans, youth, </w:t>
      </w:r>
      <w:proofErr w:type="gramStart"/>
      <w:r>
        <w:rPr>
          <w:rFonts w:ascii="Georgia" w:hAnsi="Georgia"/>
        </w:rPr>
        <w:t>chronic</w:t>
      </w:r>
      <w:proofErr w:type="gramEnd"/>
      <w:r>
        <w:rPr>
          <w:rFonts w:ascii="Georgia" w:hAnsi="Georgia"/>
        </w:rPr>
        <w:t xml:space="preserve"> homeless will need to report those beds by household type, instead of providing a single number of dedicated beds.  </w:t>
      </w:r>
    </w:p>
    <w:p w:rsidR="008B352B" w:rsidRPr="008B352B" w:rsidRDefault="008B352B" w:rsidP="008B352B">
      <w:pPr>
        <w:pStyle w:val="ListParagraph"/>
        <w:rPr>
          <w:rFonts w:ascii="Georgia" w:hAnsi="Georgia"/>
        </w:rPr>
      </w:pPr>
    </w:p>
    <w:p w:rsidR="008B352B" w:rsidRDefault="00B62434" w:rsidP="008B352B">
      <w:pPr>
        <w:pStyle w:val="ListParagraph"/>
        <w:numPr>
          <w:ilvl w:val="0"/>
          <w:numId w:val="15"/>
        </w:numPr>
        <w:spacing w:after="0"/>
        <w:rPr>
          <w:rFonts w:ascii="Georgia" w:hAnsi="Georgia"/>
        </w:rPr>
      </w:pPr>
      <w:r>
        <w:rPr>
          <w:rFonts w:ascii="Georgia" w:hAnsi="Georgia"/>
        </w:rPr>
        <w:t>HUD created a new data collection field for COCs to indicate for each project whether it is funded through other federal funding sources than HUD McKinney-Vento funding.</w:t>
      </w:r>
    </w:p>
    <w:p w:rsidR="00B62434" w:rsidRDefault="00B62434" w:rsidP="00B62434">
      <w:pPr>
        <w:pStyle w:val="ListParagraph"/>
        <w:spacing w:after="0"/>
        <w:rPr>
          <w:rFonts w:ascii="Georgia" w:hAnsi="Georgia"/>
        </w:rPr>
      </w:pPr>
    </w:p>
    <w:p w:rsidR="00B62434" w:rsidRDefault="00B62434" w:rsidP="007D2C14">
      <w:pPr>
        <w:pStyle w:val="ListParagraph"/>
        <w:numPr>
          <w:ilvl w:val="0"/>
          <w:numId w:val="15"/>
        </w:numPr>
        <w:spacing w:after="0"/>
        <w:rPr>
          <w:rFonts w:ascii="Georgia" w:hAnsi="Georgia"/>
        </w:rPr>
      </w:pPr>
      <w:r>
        <w:rPr>
          <w:rFonts w:ascii="Georgia" w:hAnsi="Georgia"/>
        </w:rPr>
        <w:t>HUD has included a new field to record the Transitional Housing (TH) unit type. The TH unit type field allows communities to indicate whether the persons served in the TH project are served in a single site (i.e. congregate or project-based) or multiple sites (i.e. scattered-site or clustered).</w:t>
      </w:r>
    </w:p>
    <w:p w:rsidR="007D2C14" w:rsidRDefault="007D2C14" w:rsidP="007D2C14">
      <w:pPr>
        <w:tabs>
          <w:tab w:val="left" w:pos="720"/>
        </w:tabs>
        <w:spacing w:after="0" w:line="240" w:lineRule="auto"/>
        <w:rPr>
          <w:rFonts w:ascii="Georgia" w:hAnsi="Georgia"/>
          <w:b/>
        </w:rPr>
      </w:pPr>
    </w:p>
    <w:p w:rsidR="00C301F3" w:rsidRDefault="00887D34" w:rsidP="007D2C14">
      <w:pPr>
        <w:tabs>
          <w:tab w:val="left" w:pos="720"/>
        </w:tabs>
        <w:spacing w:after="0" w:line="240" w:lineRule="auto"/>
        <w:rPr>
          <w:rFonts w:ascii="Georgia" w:hAnsi="Georgia"/>
          <w:b/>
        </w:rPr>
      </w:pPr>
      <w:r w:rsidRPr="00365425">
        <w:rPr>
          <w:rFonts w:ascii="Georgia" w:hAnsi="Georgia"/>
          <w:b/>
        </w:rPr>
        <w:t>PIT Changes</w:t>
      </w:r>
    </w:p>
    <w:p w:rsidR="00E973E0" w:rsidRDefault="00E973E0" w:rsidP="007D2C14">
      <w:pPr>
        <w:tabs>
          <w:tab w:val="left" w:pos="720"/>
        </w:tabs>
        <w:spacing w:after="0" w:line="240" w:lineRule="auto"/>
        <w:rPr>
          <w:rFonts w:ascii="Georgia" w:hAnsi="Georgia"/>
          <w:b/>
        </w:rPr>
      </w:pPr>
    </w:p>
    <w:p w:rsidR="00C93754" w:rsidRDefault="001B0052" w:rsidP="00B75A25">
      <w:pPr>
        <w:pStyle w:val="ListParagraph"/>
        <w:numPr>
          <w:ilvl w:val="0"/>
          <w:numId w:val="21"/>
        </w:numPr>
        <w:tabs>
          <w:tab w:val="left" w:pos="720"/>
        </w:tabs>
        <w:spacing w:after="0" w:line="240" w:lineRule="auto"/>
        <w:rPr>
          <w:rFonts w:ascii="Georgia" w:hAnsi="Georgia"/>
        </w:rPr>
      </w:pPr>
      <w:r w:rsidRPr="00C93754">
        <w:rPr>
          <w:rFonts w:ascii="Georgia" w:hAnsi="Georgia"/>
        </w:rPr>
        <w:t>For purposes of reporting in the PIT count, a chronically homeless person</w:t>
      </w:r>
      <w:r w:rsidR="00C93754">
        <w:rPr>
          <w:rFonts w:ascii="Georgia" w:hAnsi="Georgia"/>
        </w:rPr>
        <w:t>:</w:t>
      </w:r>
    </w:p>
    <w:p w:rsidR="00C93754" w:rsidRPr="00C93754" w:rsidRDefault="001B0052" w:rsidP="00C93754">
      <w:pPr>
        <w:pStyle w:val="ListParagraph"/>
        <w:numPr>
          <w:ilvl w:val="0"/>
          <w:numId w:val="26"/>
        </w:numPr>
        <w:tabs>
          <w:tab w:val="left" w:pos="720"/>
        </w:tabs>
        <w:spacing w:after="0" w:line="240" w:lineRule="auto"/>
        <w:rPr>
          <w:rFonts w:ascii="Georgia" w:hAnsi="Georgia"/>
        </w:rPr>
      </w:pPr>
      <w:r w:rsidRPr="00C93754">
        <w:rPr>
          <w:rFonts w:ascii="Georgia" w:hAnsi="Georgia"/>
        </w:rPr>
        <w:t xml:space="preserve">Is homeless and lives in a place not meant for human habitation, a safe haven, or </w:t>
      </w:r>
      <w:r w:rsidR="00C93754" w:rsidRPr="00C93754">
        <w:rPr>
          <w:rFonts w:ascii="Georgia" w:hAnsi="Georgia"/>
        </w:rPr>
        <w:t>in an emergency shelter;</w:t>
      </w:r>
    </w:p>
    <w:p w:rsidR="00C93754" w:rsidRPr="00C93754" w:rsidRDefault="001B0052" w:rsidP="00C93754">
      <w:pPr>
        <w:pStyle w:val="ListParagraph"/>
        <w:numPr>
          <w:ilvl w:val="0"/>
          <w:numId w:val="26"/>
        </w:numPr>
        <w:tabs>
          <w:tab w:val="left" w:pos="720"/>
        </w:tabs>
        <w:spacing w:after="0" w:line="240" w:lineRule="auto"/>
        <w:rPr>
          <w:rFonts w:ascii="Georgia" w:hAnsi="Georgia"/>
        </w:rPr>
      </w:pPr>
      <w:r w:rsidRPr="00C93754">
        <w:rPr>
          <w:rFonts w:ascii="Georgia" w:hAnsi="Georgia"/>
        </w:rPr>
        <w:t>Has been homeless and living or residing in a place not meant for human habitation, a safe haven, or in an emergency shelter continuously for at least 1 year or on at least four separate occasions in the last 3 years where the combined length of time homeless in those occasion</w:t>
      </w:r>
      <w:r w:rsidR="00C93754" w:rsidRPr="00C93754">
        <w:rPr>
          <w:rFonts w:ascii="Georgia" w:hAnsi="Georgia"/>
        </w:rPr>
        <w:t>s is at least 12 months; and</w:t>
      </w:r>
    </w:p>
    <w:p w:rsidR="001B0052" w:rsidRPr="00C93754" w:rsidRDefault="001B0052" w:rsidP="00C93754">
      <w:pPr>
        <w:pStyle w:val="ListParagraph"/>
        <w:numPr>
          <w:ilvl w:val="0"/>
          <w:numId w:val="26"/>
        </w:numPr>
        <w:tabs>
          <w:tab w:val="left" w:pos="720"/>
        </w:tabs>
        <w:spacing w:after="0" w:line="240" w:lineRule="auto"/>
        <w:rPr>
          <w:rFonts w:ascii="Georgia" w:hAnsi="Georgia"/>
        </w:rPr>
      </w:pPr>
      <w:r w:rsidRPr="00C93754">
        <w:rPr>
          <w:rFonts w:ascii="Georgia" w:hAnsi="Georgia"/>
        </w:rPr>
        <w:t xml:space="preserve">Has a disability. </w:t>
      </w:r>
    </w:p>
    <w:p w:rsidR="00C93754" w:rsidRDefault="00C93754" w:rsidP="001B0052">
      <w:pPr>
        <w:tabs>
          <w:tab w:val="left" w:pos="720"/>
        </w:tabs>
        <w:spacing w:after="0" w:line="240" w:lineRule="auto"/>
        <w:rPr>
          <w:rFonts w:ascii="Georgia" w:hAnsi="Georgia"/>
        </w:rPr>
      </w:pPr>
    </w:p>
    <w:p w:rsidR="00C301F3" w:rsidRPr="00C93754" w:rsidRDefault="00C93754" w:rsidP="00EA2668">
      <w:pPr>
        <w:pStyle w:val="ListParagraph"/>
        <w:numPr>
          <w:ilvl w:val="0"/>
          <w:numId w:val="21"/>
        </w:numPr>
        <w:tabs>
          <w:tab w:val="left" w:pos="720"/>
        </w:tabs>
        <w:spacing w:after="0" w:line="240" w:lineRule="auto"/>
        <w:rPr>
          <w:rFonts w:ascii="Georgia" w:hAnsi="Georgia"/>
        </w:rPr>
      </w:pPr>
      <w:r>
        <w:rPr>
          <w:rFonts w:ascii="Georgia" w:hAnsi="Georgia"/>
        </w:rPr>
        <w:t>COCs are required to collect and report on chronically homeless status for heads of household that are under 18 – including both unaccompanied youth and parenting youth under age 18.</w:t>
      </w:r>
    </w:p>
    <w:p w:rsidR="00C301F3" w:rsidRPr="00C93754" w:rsidRDefault="00C301F3" w:rsidP="00C301F3">
      <w:pPr>
        <w:pStyle w:val="ListParagraph"/>
        <w:rPr>
          <w:rFonts w:ascii="Georgia" w:hAnsi="Georgia"/>
        </w:rPr>
      </w:pPr>
    </w:p>
    <w:p w:rsidR="00EA2668" w:rsidRDefault="00C93754" w:rsidP="00EA2668">
      <w:pPr>
        <w:pStyle w:val="ListParagraph"/>
        <w:numPr>
          <w:ilvl w:val="0"/>
          <w:numId w:val="21"/>
        </w:numPr>
        <w:tabs>
          <w:tab w:val="left" w:pos="720"/>
        </w:tabs>
        <w:spacing w:after="0" w:line="240" w:lineRule="auto"/>
        <w:rPr>
          <w:rFonts w:ascii="Georgia" w:hAnsi="Georgia"/>
        </w:rPr>
      </w:pPr>
      <w:r>
        <w:rPr>
          <w:rFonts w:ascii="Georgia" w:hAnsi="Georgia"/>
        </w:rPr>
        <w:t>HUD has collapsed the transgender categories back into one single reporting option – “Transgender.”</w:t>
      </w:r>
    </w:p>
    <w:p w:rsidR="00C93754" w:rsidRDefault="00C93754" w:rsidP="00C93754">
      <w:pPr>
        <w:pStyle w:val="ListParagraph"/>
        <w:tabs>
          <w:tab w:val="left" w:pos="720"/>
        </w:tabs>
        <w:spacing w:after="0" w:line="240" w:lineRule="auto"/>
        <w:rPr>
          <w:rFonts w:ascii="Georgia" w:hAnsi="Georgia"/>
        </w:rPr>
      </w:pPr>
    </w:p>
    <w:p w:rsidR="00C93754" w:rsidRPr="00C93754" w:rsidRDefault="00C93754" w:rsidP="00EA2668">
      <w:pPr>
        <w:pStyle w:val="ListParagraph"/>
        <w:numPr>
          <w:ilvl w:val="0"/>
          <w:numId w:val="21"/>
        </w:numPr>
        <w:tabs>
          <w:tab w:val="left" w:pos="720"/>
        </w:tabs>
        <w:spacing w:after="0" w:line="240" w:lineRule="auto"/>
        <w:rPr>
          <w:rFonts w:ascii="Georgia" w:hAnsi="Georgia"/>
        </w:rPr>
      </w:pPr>
      <w:r>
        <w:rPr>
          <w:rFonts w:ascii="Georgia" w:hAnsi="Georgia"/>
        </w:rPr>
        <w:lastRenderedPageBreak/>
        <w:t>COCs must report the demographic data on parenting youth and unaccompanied youth in separate tables. For the parenting youth table, COCs will only report the demographics on the youth parents and exclude the demographic data on the children of the youth parents.</w:t>
      </w:r>
    </w:p>
    <w:p w:rsidR="002B5BD2" w:rsidRPr="00C93754" w:rsidRDefault="002B5BD2" w:rsidP="002B5BD2">
      <w:pPr>
        <w:tabs>
          <w:tab w:val="left" w:pos="720"/>
        </w:tabs>
        <w:spacing w:after="0" w:line="240" w:lineRule="auto"/>
        <w:rPr>
          <w:rFonts w:ascii="Georgia" w:hAnsi="Georgia"/>
        </w:rPr>
      </w:pPr>
    </w:p>
    <w:p w:rsidR="00E737E7" w:rsidRPr="00C93754" w:rsidRDefault="00D50F10" w:rsidP="00092C5E">
      <w:pPr>
        <w:pStyle w:val="ListParagraph"/>
        <w:numPr>
          <w:ilvl w:val="0"/>
          <w:numId w:val="1"/>
        </w:numPr>
        <w:tabs>
          <w:tab w:val="left" w:pos="720"/>
        </w:tabs>
        <w:spacing w:line="240" w:lineRule="auto"/>
        <w:ind w:left="0" w:firstLine="0"/>
        <w:rPr>
          <w:rFonts w:ascii="Georgia" w:hAnsi="Georgia"/>
          <w:b/>
          <w:u w:val="single"/>
        </w:rPr>
      </w:pPr>
      <w:r w:rsidRPr="00C93754">
        <w:rPr>
          <w:rFonts w:ascii="Georgia" w:hAnsi="Georgia"/>
          <w:b/>
          <w:u w:val="single"/>
        </w:rPr>
        <w:t xml:space="preserve">PEOPLE WHO </w:t>
      </w:r>
      <w:r w:rsidR="00E7555C">
        <w:rPr>
          <w:rFonts w:ascii="Georgia" w:hAnsi="Georgia"/>
          <w:b/>
          <w:u w:val="single"/>
        </w:rPr>
        <w:t>MUST</w:t>
      </w:r>
      <w:r w:rsidRPr="00C93754">
        <w:rPr>
          <w:rFonts w:ascii="Georgia" w:hAnsi="Georgia"/>
          <w:b/>
          <w:u w:val="single"/>
        </w:rPr>
        <w:t xml:space="preserve"> BE INCLUDED IN THE PIT</w:t>
      </w:r>
    </w:p>
    <w:p w:rsidR="009A6264" w:rsidRPr="00C93754" w:rsidRDefault="009A6264" w:rsidP="00101F6B">
      <w:pPr>
        <w:pStyle w:val="ListParagraph"/>
        <w:ind w:left="0"/>
        <w:rPr>
          <w:rFonts w:ascii="Georgia" w:hAnsi="Georgia"/>
        </w:rPr>
      </w:pPr>
    </w:p>
    <w:p w:rsidR="000B1245" w:rsidRPr="00C93754" w:rsidRDefault="000B1245" w:rsidP="00101F6B">
      <w:pPr>
        <w:pStyle w:val="ListParagraph"/>
        <w:ind w:left="0"/>
        <w:rPr>
          <w:rFonts w:ascii="Georgia" w:hAnsi="Georgia"/>
          <w:b/>
        </w:rPr>
      </w:pPr>
      <w:r w:rsidRPr="00C93754">
        <w:rPr>
          <w:rFonts w:ascii="Georgia" w:hAnsi="Georgia"/>
          <w:b/>
        </w:rPr>
        <w:t>Sheltered Count:</w:t>
      </w:r>
    </w:p>
    <w:p w:rsidR="00C90F16" w:rsidRPr="00C93754" w:rsidRDefault="00B40EA6" w:rsidP="00101F6B">
      <w:pPr>
        <w:pStyle w:val="ListParagraph"/>
        <w:ind w:left="0"/>
        <w:rPr>
          <w:rFonts w:ascii="Georgia" w:hAnsi="Georgia"/>
        </w:rPr>
      </w:pPr>
      <w:proofErr w:type="spellStart"/>
      <w:r w:rsidRPr="00C93754">
        <w:rPr>
          <w:rFonts w:ascii="Georgia" w:hAnsi="Georgia"/>
        </w:rPr>
        <w:t>CoCs</w:t>
      </w:r>
      <w:proofErr w:type="spellEnd"/>
      <w:r w:rsidRPr="00C93754">
        <w:rPr>
          <w:rFonts w:ascii="Georgia" w:hAnsi="Georgia"/>
        </w:rPr>
        <w:t xml:space="preserve"> should include all individuals or families who meet the criteria </w:t>
      </w:r>
      <w:r w:rsidR="007C57CF" w:rsidRPr="00C93754">
        <w:rPr>
          <w:rFonts w:ascii="Georgia" w:hAnsi="Georgia"/>
        </w:rPr>
        <w:t xml:space="preserve">described in </w:t>
      </w:r>
      <w:r w:rsidR="000B1245" w:rsidRPr="00C93754">
        <w:rPr>
          <w:rFonts w:ascii="Georgia" w:hAnsi="Georgia"/>
        </w:rPr>
        <w:t>paragraph</w:t>
      </w:r>
      <w:r w:rsidR="007C57CF" w:rsidRPr="00C93754">
        <w:rPr>
          <w:rFonts w:ascii="Georgia" w:hAnsi="Georgia"/>
        </w:rPr>
        <w:t xml:space="preserve"> </w:t>
      </w:r>
      <w:r w:rsidR="000B1245" w:rsidRPr="00C93754">
        <w:rPr>
          <w:rFonts w:ascii="Georgia" w:hAnsi="Georgia"/>
          <w:u w:val="single"/>
        </w:rPr>
        <w:t>(1</w:t>
      </w:r>
      <w:proofErr w:type="gramStart"/>
      <w:r w:rsidR="000B1245" w:rsidRPr="00C93754">
        <w:rPr>
          <w:rFonts w:ascii="Georgia" w:hAnsi="Georgia"/>
          <w:u w:val="single"/>
        </w:rPr>
        <w:t>)(</w:t>
      </w:r>
      <w:proofErr w:type="gramEnd"/>
      <w:r w:rsidR="000B1245" w:rsidRPr="00C93754">
        <w:rPr>
          <w:rFonts w:ascii="Georgia" w:hAnsi="Georgia"/>
          <w:u w:val="single"/>
        </w:rPr>
        <w:t xml:space="preserve">ii) of the homeless definition in 24 CFR </w:t>
      </w:r>
      <w:r w:rsidR="00E7555C">
        <w:rPr>
          <w:rFonts w:ascii="Georgia" w:hAnsi="Georgia"/>
          <w:u w:val="single"/>
        </w:rPr>
        <w:t>578.3.</w:t>
      </w:r>
      <w:r w:rsidR="007C57CF" w:rsidRPr="00C93754">
        <w:rPr>
          <w:rFonts w:ascii="Georgia" w:hAnsi="Georgia"/>
        </w:rPr>
        <w:t xml:space="preserve">  </w:t>
      </w:r>
    </w:p>
    <w:p w:rsidR="00C90F16" w:rsidRPr="00C93754" w:rsidRDefault="00C90F16" w:rsidP="00101F6B">
      <w:pPr>
        <w:pStyle w:val="ListParagraph"/>
        <w:ind w:left="0"/>
        <w:rPr>
          <w:rFonts w:ascii="Georgia" w:hAnsi="Georgia"/>
        </w:rPr>
      </w:pPr>
    </w:p>
    <w:p w:rsidR="00B40EA6" w:rsidRPr="00C93754" w:rsidRDefault="007C57CF" w:rsidP="00C90F16">
      <w:pPr>
        <w:pStyle w:val="ListParagraph"/>
        <w:rPr>
          <w:rFonts w:ascii="Georgia" w:hAnsi="Georgia"/>
        </w:rPr>
      </w:pPr>
      <w:r w:rsidRPr="00C93754">
        <w:rPr>
          <w:rFonts w:ascii="Georgia" w:hAnsi="Georgia"/>
        </w:rPr>
        <w:t xml:space="preserve">The definition includes </w:t>
      </w:r>
      <w:r w:rsidR="003F1916" w:rsidRPr="00C93754">
        <w:rPr>
          <w:rFonts w:ascii="Georgia" w:hAnsi="Georgia"/>
        </w:rPr>
        <w:t>individuals</w:t>
      </w:r>
      <w:r w:rsidRPr="00C93754">
        <w:rPr>
          <w:rFonts w:ascii="Georgia" w:hAnsi="Georgia"/>
        </w:rPr>
        <w:t xml:space="preserve"> and families  </w:t>
      </w:r>
      <w:r w:rsidRPr="00C93754">
        <w:rPr>
          <w:rFonts w:ascii="Georgia" w:hAnsi="Georgia"/>
          <w:b/>
          <w:i/>
        </w:rPr>
        <w:t>“living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low-income indiv</w:t>
      </w:r>
      <w:r w:rsidR="003F7610" w:rsidRPr="00C93754">
        <w:rPr>
          <w:rFonts w:ascii="Georgia" w:hAnsi="Georgia"/>
          <w:b/>
          <w:i/>
        </w:rPr>
        <w:t>id</w:t>
      </w:r>
      <w:r w:rsidRPr="00C93754">
        <w:rPr>
          <w:rFonts w:ascii="Georgia" w:hAnsi="Georgia"/>
          <w:b/>
          <w:i/>
        </w:rPr>
        <w:t>uals</w:t>
      </w:r>
      <w:r w:rsidRPr="00C93754">
        <w:rPr>
          <w:rFonts w:ascii="Georgia" w:hAnsi="Georgia"/>
          <w:i/>
        </w:rPr>
        <w:t>”</w:t>
      </w:r>
      <w:r w:rsidRPr="00C93754">
        <w:rPr>
          <w:rFonts w:ascii="Georgia" w:hAnsi="Georgia"/>
        </w:rPr>
        <w:t xml:space="preserve"> on the night designated for the count.  This</w:t>
      </w:r>
      <w:r w:rsidR="00496AAF" w:rsidRPr="00C93754">
        <w:rPr>
          <w:rFonts w:ascii="Georgia" w:hAnsi="Georgia"/>
        </w:rPr>
        <w:t xml:space="preserve"> also includes people residing in i</w:t>
      </w:r>
      <w:r w:rsidRPr="00C93754">
        <w:rPr>
          <w:rFonts w:ascii="Georgia" w:hAnsi="Georgia"/>
        </w:rPr>
        <w:t>n Safe</w:t>
      </w:r>
      <w:r w:rsidR="000B1245" w:rsidRPr="00C93754">
        <w:rPr>
          <w:rFonts w:ascii="Georgia" w:hAnsi="Georgia"/>
        </w:rPr>
        <w:t xml:space="preserve"> Haven projects</w:t>
      </w:r>
      <w:r w:rsidRPr="00C93754">
        <w:rPr>
          <w:rFonts w:ascii="Georgia" w:hAnsi="Georgia"/>
        </w:rPr>
        <w:t>.</w:t>
      </w:r>
    </w:p>
    <w:p w:rsidR="007C57CF" w:rsidRPr="00C93754" w:rsidRDefault="007C57CF" w:rsidP="00101F6B">
      <w:pPr>
        <w:pStyle w:val="ListParagraph"/>
        <w:ind w:left="0"/>
        <w:rPr>
          <w:rFonts w:ascii="Georgia" w:hAnsi="Georgia"/>
        </w:rPr>
      </w:pPr>
    </w:p>
    <w:p w:rsidR="003F7610" w:rsidRPr="00C93754" w:rsidRDefault="005D62E8" w:rsidP="00101F6B">
      <w:pPr>
        <w:pStyle w:val="ListParagraph"/>
        <w:ind w:left="0"/>
        <w:rPr>
          <w:rFonts w:ascii="Georgia" w:hAnsi="Georgia"/>
        </w:rPr>
      </w:pPr>
      <w:r w:rsidRPr="00C93754">
        <w:rPr>
          <w:rFonts w:ascii="Georgia" w:hAnsi="Georgia"/>
          <w:b/>
        </w:rPr>
        <w:t>REMINDER:</w:t>
      </w:r>
      <w:r w:rsidR="003F7610" w:rsidRPr="00C93754">
        <w:rPr>
          <w:rFonts w:ascii="Georgia" w:hAnsi="Georgia"/>
        </w:rPr>
        <w:t xml:space="preserve"> Rapid Re-housing (RRH) is consid</w:t>
      </w:r>
      <w:r w:rsidR="000B1245" w:rsidRPr="00C93754">
        <w:rPr>
          <w:rFonts w:ascii="Georgia" w:hAnsi="Georgia"/>
        </w:rPr>
        <w:t>ered permanent housing</w:t>
      </w:r>
      <w:r w:rsidR="003C0681" w:rsidRPr="00C93754">
        <w:rPr>
          <w:rFonts w:ascii="Georgia" w:hAnsi="Georgia"/>
        </w:rPr>
        <w:t>.</w:t>
      </w:r>
      <w:r w:rsidR="006A67FC" w:rsidRPr="00C93754">
        <w:rPr>
          <w:rFonts w:ascii="Georgia" w:hAnsi="Georgia"/>
        </w:rPr>
        <w:t xml:space="preserve">  However, homeless households currently residing on the street, in an emergency shelter, transitional housing, or Safe Haven, but are also enrolled in a RRH program and awaiting placement should be counted where they resided on the night of the count.  RRH assisted households who are still unsheltered on the night of the count should be included as part of the unsheltered count.</w:t>
      </w:r>
    </w:p>
    <w:p w:rsidR="00267201" w:rsidRPr="00C93754" w:rsidRDefault="00267201" w:rsidP="00101F6B">
      <w:pPr>
        <w:pStyle w:val="ListParagraph"/>
        <w:ind w:left="0"/>
        <w:rPr>
          <w:rFonts w:ascii="Georgia" w:hAnsi="Georgia"/>
        </w:rPr>
      </w:pPr>
    </w:p>
    <w:p w:rsidR="00CA1B23" w:rsidRPr="00C93754" w:rsidRDefault="000B1245" w:rsidP="00CA1B23">
      <w:pPr>
        <w:pStyle w:val="ListParagraph"/>
        <w:ind w:left="0"/>
        <w:rPr>
          <w:rFonts w:ascii="Georgia" w:hAnsi="Georgia"/>
        </w:rPr>
      </w:pPr>
      <w:r w:rsidRPr="00C93754">
        <w:rPr>
          <w:rFonts w:ascii="Georgia" w:hAnsi="Georgia"/>
          <w:b/>
        </w:rPr>
        <w:t>U</w:t>
      </w:r>
      <w:r w:rsidR="00B36580" w:rsidRPr="00C93754">
        <w:rPr>
          <w:rFonts w:ascii="Georgia" w:hAnsi="Georgia"/>
          <w:b/>
        </w:rPr>
        <w:t>nshelter</w:t>
      </w:r>
      <w:r w:rsidRPr="00C93754">
        <w:rPr>
          <w:rFonts w:ascii="Georgia" w:hAnsi="Georgia"/>
          <w:b/>
        </w:rPr>
        <w:t>ed C</w:t>
      </w:r>
      <w:r w:rsidR="00B36580" w:rsidRPr="00C93754">
        <w:rPr>
          <w:rFonts w:ascii="Georgia" w:hAnsi="Georgia"/>
          <w:b/>
        </w:rPr>
        <w:t>ount</w:t>
      </w:r>
      <w:r w:rsidRPr="00C93754">
        <w:rPr>
          <w:rFonts w:ascii="Georgia" w:hAnsi="Georgia"/>
        </w:rPr>
        <w:t>:</w:t>
      </w:r>
    </w:p>
    <w:p w:rsidR="00434991" w:rsidRPr="00C93754" w:rsidRDefault="000B1245" w:rsidP="00CA1B23">
      <w:pPr>
        <w:pStyle w:val="ListParagraph"/>
        <w:ind w:left="0"/>
        <w:rPr>
          <w:rFonts w:ascii="Georgia" w:hAnsi="Georgia"/>
        </w:rPr>
      </w:pPr>
      <w:proofErr w:type="spellStart"/>
      <w:r w:rsidRPr="00C93754">
        <w:rPr>
          <w:rFonts w:ascii="Georgia" w:hAnsi="Georgia"/>
        </w:rPr>
        <w:t>CoCs</w:t>
      </w:r>
      <w:proofErr w:type="spellEnd"/>
      <w:r w:rsidRPr="00C93754">
        <w:rPr>
          <w:rFonts w:ascii="Georgia" w:hAnsi="Georgia"/>
        </w:rPr>
        <w:t xml:space="preserve"> should include all individuals or families who meet the criteria in paragraph (1</w:t>
      </w:r>
      <w:proofErr w:type="gramStart"/>
      <w:r w:rsidRPr="00C93754">
        <w:rPr>
          <w:rFonts w:ascii="Georgia" w:hAnsi="Georgia"/>
        </w:rPr>
        <w:t>)(</w:t>
      </w:r>
      <w:proofErr w:type="spellStart"/>
      <w:proofErr w:type="gramEnd"/>
      <w:r w:rsidRPr="00C93754">
        <w:rPr>
          <w:rFonts w:ascii="Georgia" w:hAnsi="Georgia"/>
        </w:rPr>
        <w:t>i</w:t>
      </w:r>
      <w:proofErr w:type="spellEnd"/>
      <w:r w:rsidRPr="00C93754">
        <w:rPr>
          <w:rFonts w:ascii="Georgia" w:hAnsi="Georgia"/>
        </w:rPr>
        <w:t xml:space="preserve">) of the homeless definition in 24 CFR </w:t>
      </w:r>
      <w:r w:rsidR="00E7555C">
        <w:rPr>
          <w:rFonts w:ascii="Georgia" w:hAnsi="Georgia"/>
        </w:rPr>
        <w:t xml:space="preserve">578.3.  </w:t>
      </w:r>
      <w:r w:rsidRPr="00C93754">
        <w:rPr>
          <w:rFonts w:ascii="Georgia" w:hAnsi="Georgia"/>
        </w:rPr>
        <w:t xml:space="preserve">This includes individuals and families </w:t>
      </w:r>
      <w:r w:rsidRPr="00C93754">
        <w:rPr>
          <w:rFonts w:ascii="Georgia" w:hAnsi="Georgia"/>
          <w:b/>
          <w:i/>
        </w:rPr>
        <w:t>“with a primary nighttime residence that is a public or private place not designed for or ordinarily used as a regular sleeping accommodation for human beings, including a car, park, abandoned building, bus or train station, airport, or camping ground”</w:t>
      </w:r>
      <w:r w:rsidRPr="00C93754">
        <w:rPr>
          <w:rFonts w:ascii="Georgia" w:hAnsi="Georgia"/>
        </w:rPr>
        <w:t xml:space="preserve"> on the night designated for the count. </w:t>
      </w:r>
      <w:r w:rsidR="00B36580" w:rsidRPr="00C93754">
        <w:rPr>
          <w:rFonts w:ascii="Georgia" w:hAnsi="Georgia"/>
        </w:rPr>
        <w:t xml:space="preserve"> </w:t>
      </w:r>
    </w:p>
    <w:p w:rsidR="002B5BD2" w:rsidRPr="00C93754" w:rsidRDefault="002B5BD2" w:rsidP="00CA1B23">
      <w:pPr>
        <w:pStyle w:val="ListParagraph"/>
        <w:ind w:left="0"/>
        <w:rPr>
          <w:rFonts w:ascii="Georgia" w:hAnsi="Georgia"/>
        </w:rPr>
      </w:pPr>
    </w:p>
    <w:p w:rsidR="00414F5A" w:rsidRPr="00C93754" w:rsidRDefault="00E7555C" w:rsidP="00414F5A">
      <w:pPr>
        <w:pStyle w:val="ListParagraph"/>
        <w:numPr>
          <w:ilvl w:val="0"/>
          <w:numId w:val="1"/>
        </w:numPr>
        <w:tabs>
          <w:tab w:val="left" w:pos="720"/>
        </w:tabs>
        <w:ind w:left="0" w:firstLine="0"/>
        <w:rPr>
          <w:rFonts w:ascii="Georgia" w:hAnsi="Georgia"/>
          <w:b/>
          <w:u w:val="single"/>
        </w:rPr>
      </w:pPr>
      <w:r>
        <w:rPr>
          <w:rFonts w:ascii="Georgia" w:hAnsi="Georgia"/>
          <w:b/>
          <w:u w:val="single"/>
        </w:rPr>
        <w:t xml:space="preserve">PEOPLE WHO MUST </w:t>
      </w:r>
      <w:r w:rsidR="00D50F10" w:rsidRPr="00C93754">
        <w:rPr>
          <w:rFonts w:ascii="Georgia" w:hAnsi="Georgia"/>
          <w:b/>
          <w:u w:val="single"/>
        </w:rPr>
        <w:t>NOT BE INCLUDED IN THE PIT</w:t>
      </w:r>
    </w:p>
    <w:p w:rsidR="00716742" w:rsidRPr="00C93754" w:rsidRDefault="00716742" w:rsidP="00716742">
      <w:pPr>
        <w:rPr>
          <w:rFonts w:ascii="Georgia" w:hAnsi="Georgia"/>
        </w:rPr>
      </w:pPr>
      <w:r w:rsidRPr="00C93754">
        <w:rPr>
          <w:rFonts w:ascii="Georgia" w:hAnsi="Georgia"/>
        </w:rPr>
        <w:t>Persons residing in the following settings on the night of the count are prohibited from being included in the sheltered or unsheltered PIT count:</w:t>
      </w:r>
    </w:p>
    <w:p w:rsidR="00716742" w:rsidRPr="00C93754" w:rsidRDefault="00716742" w:rsidP="00716742">
      <w:pPr>
        <w:pStyle w:val="ListParagraph"/>
        <w:numPr>
          <w:ilvl w:val="0"/>
          <w:numId w:val="11"/>
        </w:numPr>
        <w:rPr>
          <w:rFonts w:ascii="Georgia" w:hAnsi="Georgia"/>
        </w:rPr>
      </w:pPr>
      <w:r w:rsidRPr="00C93754">
        <w:rPr>
          <w:rFonts w:ascii="Georgia" w:hAnsi="Georgia"/>
        </w:rPr>
        <w:t xml:space="preserve">Persons residing in </w:t>
      </w:r>
      <w:r w:rsidR="001B5A6B">
        <w:rPr>
          <w:rFonts w:ascii="Georgia" w:hAnsi="Georgia"/>
        </w:rPr>
        <w:t xml:space="preserve">Permanent Supportive Housing (PSH) </w:t>
      </w:r>
      <w:r w:rsidRPr="00C93754">
        <w:rPr>
          <w:rFonts w:ascii="Georgia" w:hAnsi="Georgia"/>
        </w:rPr>
        <w:t>programs, including persons housed using HUD Veterans Affairs Supportive Housing (VASH) vouchers.</w:t>
      </w:r>
    </w:p>
    <w:p w:rsidR="00716742" w:rsidRPr="00C93754" w:rsidRDefault="00716742" w:rsidP="00716742">
      <w:pPr>
        <w:pStyle w:val="ListParagraph"/>
        <w:numPr>
          <w:ilvl w:val="0"/>
          <w:numId w:val="11"/>
        </w:numPr>
        <w:rPr>
          <w:rFonts w:ascii="Georgia" w:hAnsi="Georgia"/>
        </w:rPr>
      </w:pPr>
      <w:r w:rsidRPr="00C93754">
        <w:rPr>
          <w:rFonts w:ascii="Georgia" w:hAnsi="Georgia"/>
        </w:rPr>
        <w:t>Persons residing in RRHD projects, funded in the FY2008 CoC Competition.</w:t>
      </w:r>
    </w:p>
    <w:p w:rsidR="00716742" w:rsidRPr="00C93754" w:rsidRDefault="00716742" w:rsidP="00716742">
      <w:pPr>
        <w:pStyle w:val="ListParagraph"/>
        <w:numPr>
          <w:ilvl w:val="0"/>
          <w:numId w:val="11"/>
        </w:numPr>
        <w:rPr>
          <w:rFonts w:ascii="Georgia" w:hAnsi="Georgia"/>
        </w:rPr>
      </w:pPr>
      <w:r w:rsidRPr="00C93754">
        <w:rPr>
          <w:rFonts w:ascii="Georgia" w:hAnsi="Georgia"/>
        </w:rPr>
        <w:t>Persons counted in any location not listed on the HIC (e.g., staying in projects with beds/units not dedicated for persons who are homeless).</w:t>
      </w:r>
    </w:p>
    <w:p w:rsidR="00716742" w:rsidRPr="00C93754" w:rsidRDefault="00716742" w:rsidP="00716742">
      <w:pPr>
        <w:pStyle w:val="ListParagraph"/>
        <w:numPr>
          <w:ilvl w:val="0"/>
          <w:numId w:val="11"/>
        </w:numPr>
        <w:rPr>
          <w:rFonts w:ascii="Georgia" w:hAnsi="Georgia"/>
        </w:rPr>
      </w:pPr>
      <w:r w:rsidRPr="00C93754">
        <w:rPr>
          <w:rFonts w:ascii="Georgia" w:hAnsi="Georgia"/>
        </w:rPr>
        <w:t>Persons temporarily staying with family or friends (i.e., “doubled-up” or “couch surfing”).</w:t>
      </w:r>
    </w:p>
    <w:p w:rsidR="00716742" w:rsidRPr="00C93754" w:rsidRDefault="00716742" w:rsidP="00716742">
      <w:pPr>
        <w:pStyle w:val="ListParagraph"/>
        <w:numPr>
          <w:ilvl w:val="0"/>
          <w:numId w:val="11"/>
        </w:numPr>
        <w:rPr>
          <w:rFonts w:ascii="Georgia" w:hAnsi="Georgia"/>
        </w:rPr>
      </w:pPr>
      <w:r w:rsidRPr="00C93754">
        <w:rPr>
          <w:rFonts w:ascii="Georgia" w:hAnsi="Georgia"/>
        </w:rPr>
        <w:t>Persons residing in housing they rent or own (i.e., permanent housing), including persons residing in rental housing with assistance from a RRH project on the night of the count.</w:t>
      </w:r>
    </w:p>
    <w:p w:rsidR="00716742" w:rsidRPr="00C93754" w:rsidRDefault="00716742" w:rsidP="00716742">
      <w:pPr>
        <w:pStyle w:val="ListParagraph"/>
        <w:numPr>
          <w:ilvl w:val="0"/>
          <w:numId w:val="11"/>
        </w:numPr>
        <w:rPr>
          <w:rFonts w:ascii="Georgia" w:hAnsi="Georgia"/>
        </w:rPr>
      </w:pPr>
      <w:r w:rsidRPr="00C93754">
        <w:rPr>
          <w:rFonts w:ascii="Georgia" w:hAnsi="Georgia"/>
        </w:rPr>
        <w:t>Persons residing in institutions (e.g., jails, juvenile correction facilities, foster care, hospital beds, detox centers).</w:t>
      </w:r>
    </w:p>
    <w:p w:rsidR="00C90F16" w:rsidRPr="00C93754" w:rsidRDefault="00C90F16" w:rsidP="00C90F16">
      <w:pPr>
        <w:pStyle w:val="ListParagraph"/>
        <w:rPr>
          <w:rFonts w:ascii="Georgia" w:hAnsi="Georgia"/>
        </w:rPr>
      </w:pPr>
    </w:p>
    <w:p w:rsidR="00496AAF" w:rsidRPr="00C93754" w:rsidRDefault="00D50F10" w:rsidP="00B9631F">
      <w:pPr>
        <w:pStyle w:val="ListParagraph"/>
        <w:numPr>
          <w:ilvl w:val="0"/>
          <w:numId w:val="1"/>
        </w:numPr>
        <w:ind w:left="720"/>
        <w:rPr>
          <w:rFonts w:ascii="Georgia" w:hAnsi="Georgia"/>
          <w:b/>
          <w:u w:val="single"/>
        </w:rPr>
      </w:pPr>
      <w:r w:rsidRPr="00C93754">
        <w:rPr>
          <w:rFonts w:ascii="Georgia" w:hAnsi="Georgia"/>
          <w:b/>
          <w:u w:val="single"/>
        </w:rPr>
        <w:lastRenderedPageBreak/>
        <w:t>THE TIMING OF THE POINT IN TIME COUNT</w:t>
      </w:r>
    </w:p>
    <w:p w:rsidR="00B9631F" w:rsidRPr="00C93754" w:rsidRDefault="00B9631F" w:rsidP="00B9631F">
      <w:pPr>
        <w:pStyle w:val="ListParagraph"/>
        <w:rPr>
          <w:rFonts w:ascii="Georgia" w:hAnsi="Georgia"/>
        </w:rPr>
      </w:pPr>
    </w:p>
    <w:p w:rsidR="00B9631F" w:rsidRPr="00C93754" w:rsidRDefault="00D23CD4" w:rsidP="00B9631F">
      <w:pPr>
        <w:pStyle w:val="ListParagraph"/>
        <w:ind w:left="0"/>
        <w:rPr>
          <w:rFonts w:ascii="Georgia" w:hAnsi="Georgia"/>
        </w:rPr>
      </w:pPr>
      <w:r w:rsidRPr="00C93754">
        <w:rPr>
          <w:rFonts w:ascii="Georgia" w:hAnsi="Georgia"/>
        </w:rPr>
        <w:t>In order to ensure that the same number of persons are reported on the Housing Inventory Chart (HIC) and the Point in Time (PIT), both counts must be con</w:t>
      </w:r>
      <w:r w:rsidR="00F73223" w:rsidRPr="00C93754">
        <w:rPr>
          <w:rFonts w:ascii="Georgia" w:hAnsi="Georgia"/>
        </w:rPr>
        <w:t>ducted</w:t>
      </w:r>
      <w:r w:rsidRPr="00C93754">
        <w:rPr>
          <w:rFonts w:ascii="Georgia" w:hAnsi="Georgia"/>
        </w:rPr>
        <w:t xml:space="preserve"> during the same period.  HUD requires that CoCs identify the date on which the count was conducted.  However, the term “night” signifies a single period of time from sunset to sunrise – spanning two actual dates.  </w:t>
      </w:r>
    </w:p>
    <w:p w:rsidR="00D23CD4" w:rsidRPr="00C93754" w:rsidRDefault="00D23CD4" w:rsidP="00B9631F">
      <w:pPr>
        <w:pStyle w:val="ListParagraph"/>
        <w:ind w:left="0"/>
        <w:rPr>
          <w:rFonts w:ascii="Georgia" w:hAnsi="Georgia"/>
        </w:rPr>
      </w:pPr>
    </w:p>
    <w:p w:rsidR="006865D3" w:rsidRPr="00C93754" w:rsidRDefault="00D23CD4" w:rsidP="00B9631F">
      <w:pPr>
        <w:pStyle w:val="ListParagraph"/>
        <w:ind w:left="0"/>
        <w:rPr>
          <w:rFonts w:ascii="Georgia" w:hAnsi="Georgia"/>
        </w:rPr>
      </w:pPr>
      <w:r w:rsidRPr="00C93754">
        <w:rPr>
          <w:rFonts w:ascii="Georgia" w:hAnsi="Georgia"/>
        </w:rPr>
        <w:t xml:space="preserve">To clarify for CoCs when the count should occur, </w:t>
      </w:r>
      <w:r w:rsidR="00DE6C2D" w:rsidRPr="00C93754">
        <w:rPr>
          <w:rFonts w:ascii="Georgia" w:hAnsi="Georgia"/>
        </w:rPr>
        <w:t>the set time a community conducts the count will vary, depending on what works best for that community, but must fall into the “night</w:t>
      </w:r>
      <w:r w:rsidR="00B742A1" w:rsidRPr="00C93754">
        <w:rPr>
          <w:rFonts w:ascii="Georgia" w:hAnsi="Georgia"/>
        </w:rPr>
        <w:t>”</w:t>
      </w:r>
      <w:r w:rsidR="00DE6C2D" w:rsidRPr="00C93754">
        <w:rPr>
          <w:rFonts w:ascii="Georgia" w:hAnsi="Georgia"/>
        </w:rPr>
        <w:t xml:space="preserve"> of the count definition that begins at sunset on the date of the count and ends at sunrise on the following day.</w:t>
      </w:r>
      <w:r w:rsidR="004F2F8B" w:rsidRPr="00C93754">
        <w:rPr>
          <w:rFonts w:ascii="Georgia" w:hAnsi="Georgia"/>
        </w:rPr>
        <w:t xml:space="preserve">  </w:t>
      </w:r>
      <w:r w:rsidR="00916B59" w:rsidRPr="00C93754">
        <w:rPr>
          <w:rFonts w:ascii="Georgia" w:hAnsi="Georgia"/>
        </w:rPr>
        <w:t xml:space="preserve"> </w:t>
      </w:r>
      <w:r w:rsidR="00CF1062" w:rsidRPr="00C93754">
        <w:rPr>
          <w:rFonts w:ascii="Georgia" w:hAnsi="Georgia"/>
        </w:rPr>
        <w:t xml:space="preserve">While the sun will </w:t>
      </w:r>
      <w:r w:rsidR="00CF1062" w:rsidRPr="00B33939">
        <w:rPr>
          <w:rFonts w:ascii="Georgia" w:hAnsi="Georgia"/>
        </w:rPr>
        <w:t>set at 5:</w:t>
      </w:r>
      <w:r w:rsidR="00F739B0">
        <w:rPr>
          <w:rFonts w:ascii="Georgia" w:hAnsi="Georgia"/>
        </w:rPr>
        <w:t>13</w:t>
      </w:r>
      <w:r w:rsidR="00CF1062" w:rsidRPr="00B33939">
        <w:rPr>
          <w:rFonts w:ascii="Georgia" w:hAnsi="Georgia"/>
        </w:rPr>
        <w:t xml:space="preserve"> pm on January 2</w:t>
      </w:r>
      <w:r w:rsidR="00B33939" w:rsidRPr="00B33939">
        <w:rPr>
          <w:rFonts w:ascii="Georgia" w:hAnsi="Georgia"/>
        </w:rPr>
        <w:t>7</w:t>
      </w:r>
      <w:r w:rsidR="00CF1062" w:rsidRPr="00B33939">
        <w:rPr>
          <w:rFonts w:ascii="Georgia" w:hAnsi="Georgia"/>
        </w:rPr>
        <w:t>, 201</w:t>
      </w:r>
      <w:r w:rsidR="00B33939">
        <w:rPr>
          <w:rFonts w:ascii="Georgia" w:hAnsi="Georgia"/>
        </w:rPr>
        <w:t>6</w:t>
      </w:r>
      <w:r w:rsidR="00CF1062" w:rsidRPr="00B33939">
        <w:rPr>
          <w:rFonts w:ascii="Georgia" w:hAnsi="Georgia"/>
        </w:rPr>
        <w:t>,</w:t>
      </w:r>
      <w:r w:rsidR="00CF1062" w:rsidRPr="00C93754">
        <w:rPr>
          <w:rFonts w:ascii="Georgia" w:hAnsi="Georgia"/>
        </w:rPr>
        <w:t xml:space="preserve"> people living on the streets will be more likely to be settled in their sleeping location later in the evening</w:t>
      </w:r>
      <w:r w:rsidR="00EE29AF" w:rsidRPr="00C93754">
        <w:rPr>
          <w:rFonts w:ascii="Georgia" w:hAnsi="Georgia"/>
        </w:rPr>
        <w:t>. Therefore,</w:t>
      </w:r>
      <w:r w:rsidR="00CF1062" w:rsidRPr="00C93754">
        <w:rPr>
          <w:rFonts w:ascii="Georgia" w:hAnsi="Georgia"/>
        </w:rPr>
        <w:t xml:space="preserve"> CoCs are </w:t>
      </w:r>
      <w:r w:rsidR="00EE29AF" w:rsidRPr="00C93754">
        <w:rPr>
          <w:rFonts w:ascii="Georgia" w:hAnsi="Georgia"/>
        </w:rPr>
        <w:t>asked</w:t>
      </w:r>
      <w:r w:rsidR="001B5A6B">
        <w:rPr>
          <w:rFonts w:ascii="Georgia" w:hAnsi="Georgia"/>
        </w:rPr>
        <w:t xml:space="preserve"> to conduct the count after 11</w:t>
      </w:r>
      <w:r w:rsidR="00CF1062" w:rsidRPr="00C93754">
        <w:rPr>
          <w:rFonts w:ascii="Georgia" w:hAnsi="Georgia"/>
        </w:rPr>
        <w:t>:00 pm</w:t>
      </w:r>
      <w:r w:rsidR="00EE29AF" w:rsidRPr="00C93754">
        <w:rPr>
          <w:rFonts w:ascii="Georgia" w:hAnsi="Georgia"/>
        </w:rPr>
        <w:t xml:space="preserve"> in order to attain accuracy in surveying</w:t>
      </w:r>
      <w:r w:rsidR="00CF1062" w:rsidRPr="00C93754">
        <w:rPr>
          <w:rFonts w:ascii="Georgia" w:hAnsi="Georgia"/>
        </w:rPr>
        <w:t xml:space="preserve">.  </w:t>
      </w:r>
    </w:p>
    <w:p w:rsidR="006865D3" w:rsidRPr="00C93754" w:rsidRDefault="006865D3" w:rsidP="00B9631F">
      <w:pPr>
        <w:pStyle w:val="ListParagraph"/>
        <w:ind w:left="0"/>
        <w:rPr>
          <w:rFonts w:ascii="Georgia" w:hAnsi="Georgia"/>
        </w:rPr>
      </w:pPr>
    </w:p>
    <w:p w:rsidR="00DE6C2D" w:rsidRPr="00B33939" w:rsidRDefault="00DE6C2D" w:rsidP="00B9631F">
      <w:pPr>
        <w:pStyle w:val="ListParagraph"/>
        <w:ind w:left="0"/>
        <w:rPr>
          <w:rFonts w:ascii="Georgia" w:hAnsi="Georgia"/>
          <w:b/>
        </w:rPr>
      </w:pPr>
      <w:r w:rsidRPr="00C93754">
        <w:rPr>
          <w:rFonts w:ascii="Georgia" w:hAnsi="Georgia"/>
        </w:rPr>
        <w:t>The January 201</w:t>
      </w:r>
      <w:r w:rsidR="001B5A6B">
        <w:rPr>
          <w:rFonts w:ascii="Georgia" w:hAnsi="Georgia"/>
        </w:rPr>
        <w:t>6</w:t>
      </w:r>
      <w:r w:rsidRPr="00C93754">
        <w:rPr>
          <w:rFonts w:ascii="Georgia" w:hAnsi="Georgia"/>
        </w:rPr>
        <w:t xml:space="preserve"> </w:t>
      </w:r>
      <w:r w:rsidR="00B33939">
        <w:rPr>
          <w:rFonts w:ascii="Georgia" w:hAnsi="Georgia"/>
        </w:rPr>
        <w:t xml:space="preserve">overnight </w:t>
      </w:r>
      <w:r w:rsidRPr="00C93754">
        <w:rPr>
          <w:rFonts w:ascii="Georgia" w:hAnsi="Georgia"/>
        </w:rPr>
        <w:t xml:space="preserve">Point in Time Count will be held on night of </w:t>
      </w:r>
      <w:r w:rsidRPr="00B33939">
        <w:rPr>
          <w:rFonts w:ascii="Georgia" w:hAnsi="Georgia"/>
        </w:rPr>
        <w:t>Wednesday, January 2</w:t>
      </w:r>
      <w:r w:rsidR="00B33939" w:rsidRPr="00B33939">
        <w:rPr>
          <w:rFonts w:ascii="Georgia" w:hAnsi="Georgia"/>
        </w:rPr>
        <w:t>7</w:t>
      </w:r>
      <w:r w:rsidRPr="00B33939">
        <w:rPr>
          <w:rFonts w:ascii="Georgia" w:hAnsi="Georgia"/>
          <w:vertAlign w:val="superscript"/>
        </w:rPr>
        <w:t>th</w:t>
      </w:r>
      <w:r w:rsidR="0013327E" w:rsidRPr="00B33939">
        <w:rPr>
          <w:rFonts w:ascii="Georgia" w:hAnsi="Georgia"/>
        </w:rPr>
        <w:t xml:space="preserve"> </w:t>
      </w:r>
      <w:r w:rsidRPr="00B33939">
        <w:rPr>
          <w:rFonts w:ascii="Georgia" w:hAnsi="Georgia"/>
        </w:rPr>
        <w:t xml:space="preserve">from sundown until the morning of Thursday, January </w:t>
      </w:r>
      <w:r w:rsidR="003F64B5" w:rsidRPr="00B33939">
        <w:rPr>
          <w:rFonts w:ascii="Georgia" w:hAnsi="Georgia"/>
        </w:rPr>
        <w:t>2</w:t>
      </w:r>
      <w:r w:rsidR="00B33939" w:rsidRPr="00B33939">
        <w:rPr>
          <w:rFonts w:ascii="Georgia" w:hAnsi="Georgia"/>
        </w:rPr>
        <w:t>8</w:t>
      </w:r>
      <w:r w:rsidRPr="00B33939">
        <w:rPr>
          <w:rFonts w:ascii="Georgia" w:hAnsi="Georgia"/>
          <w:vertAlign w:val="superscript"/>
        </w:rPr>
        <w:t>th</w:t>
      </w:r>
      <w:r w:rsidR="00B4778E" w:rsidRPr="00B33939">
        <w:rPr>
          <w:rFonts w:ascii="Georgia" w:hAnsi="Georgia"/>
        </w:rPr>
        <w:t xml:space="preserve"> </w:t>
      </w:r>
      <w:r w:rsidRPr="00B33939">
        <w:rPr>
          <w:rFonts w:ascii="Georgia" w:hAnsi="Georgia"/>
        </w:rPr>
        <w:t xml:space="preserve">at sunrise.  </w:t>
      </w:r>
    </w:p>
    <w:p w:rsidR="00DE6C2D" w:rsidRPr="00B33939" w:rsidRDefault="00DE6C2D" w:rsidP="00B9631F">
      <w:pPr>
        <w:pStyle w:val="ListParagraph"/>
        <w:ind w:left="0"/>
        <w:rPr>
          <w:rFonts w:ascii="Georgia" w:hAnsi="Georgia"/>
          <w:b/>
        </w:rPr>
      </w:pPr>
    </w:p>
    <w:p w:rsidR="00B9631F" w:rsidRDefault="00D50F10" w:rsidP="00B9631F">
      <w:pPr>
        <w:pStyle w:val="ListParagraph"/>
        <w:numPr>
          <w:ilvl w:val="0"/>
          <w:numId w:val="1"/>
        </w:numPr>
        <w:ind w:left="720"/>
        <w:rPr>
          <w:rFonts w:ascii="Georgia" w:hAnsi="Georgia"/>
          <w:b/>
          <w:u w:val="single"/>
        </w:rPr>
      </w:pPr>
      <w:r w:rsidRPr="00C93754">
        <w:rPr>
          <w:rFonts w:ascii="Georgia" w:hAnsi="Georgia"/>
          <w:b/>
          <w:u w:val="single"/>
        </w:rPr>
        <w:t>POPULATION DATA – HOUSEHOLD TYPES</w:t>
      </w:r>
    </w:p>
    <w:p w:rsidR="00762478" w:rsidRPr="00C93754" w:rsidRDefault="00762478" w:rsidP="00762478">
      <w:pPr>
        <w:spacing w:after="0"/>
        <w:rPr>
          <w:rFonts w:ascii="Georgia" w:hAnsi="Georgia"/>
        </w:rPr>
      </w:pPr>
      <w:r w:rsidRPr="00C93754">
        <w:rPr>
          <w:rFonts w:ascii="Georgia" w:hAnsi="Georgia"/>
        </w:rPr>
        <w:t xml:space="preserve">As in prior years, each COC must collect and report information on the demographic characteristics of all people reported as sheltered or unsheltered, including household type, </w:t>
      </w:r>
      <w:r w:rsidR="001A4D54">
        <w:rPr>
          <w:rFonts w:ascii="Georgia" w:hAnsi="Georgia"/>
        </w:rPr>
        <w:t xml:space="preserve">age category, </w:t>
      </w:r>
      <w:r w:rsidRPr="00C93754">
        <w:rPr>
          <w:rFonts w:ascii="Georgia" w:hAnsi="Georgia"/>
        </w:rPr>
        <w:t xml:space="preserve">gender, race, and ethnicity. </w:t>
      </w:r>
    </w:p>
    <w:p w:rsidR="00762478" w:rsidRPr="00C93754" w:rsidRDefault="00762478" w:rsidP="00762478">
      <w:pPr>
        <w:spacing w:after="0"/>
        <w:rPr>
          <w:rFonts w:ascii="Georgia" w:hAnsi="Georgia"/>
        </w:rPr>
      </w:pPr>
    </w:p>
    <w:p w:rsidR="00762478" w:rsidRPr="00C93754" w:rsidRDefault="00762478" w:rsidP="00762478">
      <w:pPr>
        <w:spacing w:after="0"/>
        <w:rPr>
          <w:rFonts w:ascii="Georgia" w:hAnsi="Georgia"/>
        </w:rPr>
      </w:pPr>
      <w:r w:rsidRPr="00C93754">
        <w:rPr>
          <w:rFonts w:ascii="Georgia" w:hAnsi="Georgia"/>
        </w:rPr>
        <w:t>Each COC must provide demographic data for both sheltered and unsheltered persons according to the following three household types:</w:t>
      </w:r>
    </w:p>
    <w:p w:rsidR="00762478" w:rsidRPr="00C93754" w:rsidRDefault="00762478" w:rsidP="00762478">
      <w:pPr>
        <w:spacing w:after="0"/>
        <w:rPr>
          <w:rFonts w:ascii="Georgia" w:hAnsi="Georgia"/>
        </w:rPr>
      </w:pPr>
      <w:r w:rsidRPr="00C93754">
        <w:rPr>
          <w:rFonts w:ascii="Georgia" w:hAnsi="Georgia"/>
        </w:rPr>
        <w:t>A. Persons in households with at least one adult and one child. This category includes households with one adult and at least one child under age 18.</w:t>
      </w:r>
    </w:p>
    <w:p w:rsidR="00B40C9A" w:rsidRDefault="00B40C9A" w:rsidP="00762478">
      <w:pPr>
        <w:spacing w:after="0"/>
        <w:rPr>
          <w:rFonts w:ascii="Georgia" w:hAnsi="Georgia"/>
        </w:rPr>
      </w:pPr>
    </w:p>
    <w:p w:rsidR="00762478" w:rsidRPr="00C93754" w:rsidRDefault="00762478" w:rsidP="00762478">
      <w:pPr>
        <w:spacing w:after="0"/>
        <w:rPr>
          <w:rFonts w:ascii="Georgia" w:hAnsi="Georgia"/>
        </w:rPr>
      </w:pPr>
      <w:r w:rsidRPr="00C93754">
        <w:rPr>
          <w:rFonts w:ascii="Georgia" w:hAnsi="Georgia"/>
        </w:rPr>
        <w:t>B. Persons in households without children. This category includes single adults, adult couples with no children, and groups of adults</w:t>
      </w:r>
      <w:r w:rsidR="001A4D54">
        <w:rPr>
          <w:rFonts w:ascii="Georgia" w:hAnsi="Georgia"/>
        </w:rPr>
        <w:t xml:space="preserve"> (including adult parents with their adult children)</w:t>
      </w:r>
      <w:r w:rsidRPr="00C93754">
        <w:rPr>
          <w:rFonts w:ascii="Georgia" w:hAnsi="Georgia"/>
        </w:rPr>
        <w:t>.</w:t>
      </w:r>
    </w:p>
    <w:p w:rsidR="00B40C9A" w:rsidRDefault="00B40C9A" w:rsidP="00762478">
      <w:pPr>
        <w:spacing w:after="0"/>
        <w:rPr>
          <w:rFonts w:ascii="Georgia" w:hAnsi="Georgia"/>
        </w:rPr>
      </w:pPr>
    </w:p>
    <w:p w:rsidR="00762478" w:rsidRPr="00C93754" w:rsidRDefault="00762478" w:rsidP="00762478">
      <w:pPr>
        <w:spacing w:after="0"/>
        <w:rPr>
          <w:rFonts w:ascii="Georgia" w:hAnsi="Georgia"/>
        </w:rPr>
      </w:pPr>
      <w:r w:rsidRPr="00C93754">
        <w:rPr>
          <w:rFonts w:ascii="Georgia" w:hAnsi="Georgia"/>
        </w:rPr>
        <w:t xml:space="preserve">C. Persons in households with only children. This category includes persons under age 18, including children in one-child households, adolescent parents (under age 18) and their children, adolescent siblings, or other household configurations composed only of children. </w:t>
      </w:r>
    </w:p>
    <w:p w:rsidR="00762478" w:rsidRDefault="00762478" w:rsidP="00762478">
      <w:pPr>
        <w:spacing w:after="0"/>
        <w:rPr>
          <w:rFonts w:ascii="Georgia" w:hAnsi="Georgia"/>
        </w:rPr>
      </w:pPr>
    </w:p>
    <w:p w:rsidR="00762478" w:rsidRPr="00C93754" w:rsidRDefault="00762478" w:rsidP="00762478">
      <w:pPr>
        <w:spacing w:after="0"/>
        <w:rPr>
          <w:rFonts w:ascii="Georgia" w:hAnsi="Georgia"/>
        </w:rPr>
      </w:pPr>
      <w:r w:rsidRPr="00C93754">
        <w:rPr>
          <w:rFonts w:ascii="Georgia" w:hAnsi="Georgia"/>
        </w:rPr>
        <w:t>Each COC must report the total number of persons and households, by age category, for each household type, per below.</w:t>
      </w:r>
    </w:p>
    <w:p w:rsidR="00762478" w:rsidRPr="00C93754" w:rsidRDefault="00762478" w:rsidP="00762478">
      <w:pPr>
        <w:spacing w:after="0"/>
        <w:rPr>
          <w:rFonts w:ascii="Georgia" w:hAnsi="Georgia"/>
          <w:b/>
          <w:u w:val="single"/>
        </w:rPr>
      </w:pPr>
      <w:r w:rsidRPr="00C93754">
        <w:rPr>
          <w:rFonts w:ascii="Georgia" w:hAnsi="Georgia"/>
          <w:b/>
          <w:u w:val="single"/>
        </w:rPr>
        <w:t>A. Persons in households with at least one adult and one child:</w:t>
      </w:r>
    </w:p>
    <w:p w:rsidR="00762478" w:rsidRPr="00C93754" w:rsidRDefault="00762478" w:rsidP="00762478">
      <w:pPr>
        <w:spacing w:after="0"/>
        <w:rPr>
          <w:rFonts w:ascii="Georgia" w:hAnsi="Georgia"/>
        </w:rPr>
      </w:pPr>
      <w:r w:rsidRPr="00C93754">
        <w:rPr>
          <w:rFonts w:ascii="Georgia" w:hAnsi="Georgia"/>
        </w:rPr>
        <w:t xml:space="preserve">(1) The number of children under age 18; </w:t>
      </w:r>
    </w:p>
    <w:p w:rsidR="00762478" w:rsidRPr="00C93754" w:rsidRDefault="00762478" w:rsidP="00762478">
      <w:pPr>
        <w:spacing w:after="0"/>
        <w:rPr>
          <w:rFonts w:ascii="Georgia" w:hAnsi="Georgia"/>
        </w:rPr>
      </w:pPr>
      <w:r w:rsidRPr="00C93754">
        <w:rPr>
          <w:rFonts w:ascii="Georgia" w:hAnsi="Georgia"/>
        </w:rPr>
        <w:t>(2) The number of young adults ages 18 to 24; and</w:t>
      </w:r>
    </w:p>
    <w:p w:rsidR="00762478" w:rsidRPr="00C93754" w:rsidRDefault="00762478" w:rsidP="00762478">
      <w:pPr>
        <w:spacing w:after="0"/>
        <w:rPr>
          <w:rFonts w:ascii="Georgia" w:hAnsi="Georgia"/>
        </w:rPr>
      </w:pPr>
      <w:r w:rsidRPr="00C93754">
        <w:rPr>
          <w:rFonts w:ascii="Georgia" w:hAnsi="Georgia"/>
        </w:rPr>
        <w:t>(3) The number of adults over age 24.</w:t>
      </w:r>
    </w:p>
    <w:p w:rsidR="00762478" w:rsidRPr="00C93754" w:rsidRDefault="00762478" w:rsidP="00762478">
      <w:pPr>
        <w:spacing w:after="0"/>
        <w:rPr>
          <w:rFonts w:ascii="Georgia" w:hAnsi="Georgia"/>
        </w:rPr>
      </w:pPr>
    </w:p>
    <w:p w:rsidR="00762478" w:rsidRPr="00C93754" w:rsidRDefault="00762478" w:rsidP="00762478">
      <w:pPr>
        <w:spacing w:after="0"/>
        <w:rPr>
          <w:rFonts w:ascii="Georgia" w:hAnsi="Georgia"/>
          <w:b/>
          <w:u w:val="single"/>
        </w:rPr>
      </w:pPr>
      <w:r w:rsidRPr="00C93754">
        <w:rPr>
          <w:rFonts w:ascii="Georgia" w:hAnsi="Georgia"/>
          <w:b/>
          <w:u w:val="single"/>
        </w:rPr>
        <w:t>B. Persons in households without children:</w:t>
      </w:r>
    </w:p>
    <w:p w:rsidR="00762478" w:rsidRPr="00C93754" w:rsidRDefault="00762478" w:rsidP="00762478">
      <w:pPr>
        <w:spacing w:after="0"/>
        <w:rPr>
          <w:rFonts w:ascii="Georgia" w:hAnsi="Georgia"/>
        </w:rPr>
      </w:pPr>
      <w:r w:rsidRPr="00C93754">
        <w:rPr>
          <w:rFonts w:ascii="Georgia" w:hAnsi="Georgia"/>
        </w:rPr>
        <w:t>(1) The number of young adults ages 18 to 24; and</w:t>
      </w:r>
    </w:p>
    <w:p w:rsidR="00762478" w:rsidRPr="00C93754" w:rsidRDefault="00762478" w:rsidP="00762478">
      <w:pPr>
        <w:spacing w:after="0"/>
        <w:rPr>
          <w:rFonts w:ascii="Georgia" w:hAnsi="Georgia"/>
        </w:rPr>
      </w:pPr>
      <w:r w:rsidRPr="00C93754">
        <w:rPr>
          <w:rFonts w:ascii="Georgia" w:hAnsi="Georgia"/>
        </w:rPr>
        <w:t>(2) The number of adults over age 24.</w:t>
      </w:r>
    </w:p>
    <w:p w:rsidR="00762478" w:rsidRPr="00C93754" w:rsidRDefault="00762478" w:rsidP="00762478">
      <w:pPr>
        <w:spacing w:after="0"/>
        <w:rPr>
          <w:rFonts w:ascii="Georgia" w:hAnsi="Georgia"/>
        </w:rPr>
      </w:pPr>
    </w:p>
    <w:p w:rsidR="00762478" w:rsidRPr="00C93754" w:rsidRDefault="00762478" w:rsidP="00762478">
      <w:pPr>
        <w:spacing w:after="0"/>
        <w:rPr>
          <w:rFonts w:ascii="Georgia" w:hAnsi="Georgia"/>
        </w:rPr>
      </w:pPr>
      <w:r w:rsidRPr="00C93754">
        <w:rPr>
          <w:rFonts w:ascii="Georgia" w:hAnsi="Georgia"/>
        </w:rPr>
        <w:lastRenderedPageBreak/>
        <w:t>Each COC must report data on the gender, race, and ethnicity for all sheltered and unsheltered persons. Please note that f</w:t>
      </w:r>
      <w:r w:rsidR="008E3C34">
        <w:rPr>
          <w:rFonts w:ascii="Georgia" w:hAnsi="Georgia"/>
        </w:rPr>
        <w:t xml:space="preserve">an individual may identify with several race categories. For the purposes of reporting, people that identify with multiple race categories should only be counted under “multiple races” and should not be counted in each specific race category.  </w:t>
      </w:r>
    </w:p>
    <w:p w:rsidR="00762478" w:rsidRPr="00C93754" w:rsidRDefault="00762478" w:rsidP="00762478">
      <w:pPr>
        <w:spacing w:after="0"/>
        <w:rPr>
          <w:rFonts w:ascii="Georgia" w:hAnsi="Georgia"/>
        </w:rPr>
      </w:pPr>
    </w:p>
    <w:p w:rsidR="00762478" w:rsidRPr="00C93754" w:rsidRDefault="00762478" w:rsidP="00762478">
      <w:pPr>
        <w:spacing w:after="0"/>
        <w:rPr>
          <w:rFonts w:ascii="Georgia" w:hAnsi="Georgia"/>
        </w:rPr>
      </w:pPr>
      <w:r w:rsidRPr="00C93754">
        <w:rPr>
          <w:rFonts w:ascii="Georgia" w:hAnsi="Georgia"/>
        </w:rPr>
        <w:t xml:space="preserve">Each COC must also collect and report data on veterans, including the total number of veteran households, the total number of veterans, the total number of persons in veteran households, and the gender, race, and ethnicity of veterans. A “veteran household” includes households with one or more veterans who might be presenting with other persons. Please note that data for the gender, race, and ethnicity of non-veterans in veteran households will only be reported under ‘All Households’ population data. </w:t>
      </w:r>
    </w:p>
    <w:p w:rsidR="00762478" w:rsidRPr="00C93754" w:rsidRDefault="00762478" w:rsidP="00762478">
      <w:pPr>
        <w:spacing w:after="0"/>
        <w:rPr>
          <w:rFonts w:ascii="Georgia" w:hAnsi="Georgia"/>
        </w:rPr>
      </w:pPr>
    </w:p>
    <w:p w:rsidR="00762478" w:rsidRPr="00C93754" w:rsidRDefault="008E3C34" w:rsidP="00762478">
      <w:pPr>
        <w:spacing w:after="0"/>
        <w:rPr>
          <w:rFonts w:ascii="Georgia" w:hAnsi="Georgia"/>
        </w:rPr>
      </w:pPr>
      <w:r>
        <w:rPr>
          <w:rFonts w:ascii="Georgia" w:hAnsi="Georgia"/>
        </w:rPr>
        <w:t>Each</w:t>
      </w:r>
      <w:r w:rsidR="00762478" w:rsidRPr="00C93754">
        <w:rPr>
          <w:rFonts w:ascii="Georgia" w:hAnsi="Georgia"/>
        </w:rPr>
        <w:t xml:space="preserve"> COC must report data on persons in Youth Households, including the gender, race, and ethnicity for parenting youth and unaccompanied youth. </w:t>
      </w:r>
    </w:p>
    <w:p w:rsidR="00762478" w:rsidRPr="00C93754" w:rsidRDefault="00762478" w:rsidP="00762478">
      <w:pPr>
        <w:pStyle w:val="ListParagraph"/>
        <w:numPr>
          <w:ilvl w:val="0"/>
          <w:numId w:val="22"/>
        </w:numPr>
        <w:spacing w:after="0"/>
        <w:rPr>
          <w:rFonts w:ascii="Georgia" w:hAnsi="Georgia"/>
        </w:rPr>
      </w:pPr>
      <w:r w:rsidRPr="00C93754">
        <w:rPr>
          <w:rFonts w:ascii="Georgia" w:hAnsi="Georgia"/>
          <w:b/>
        </w:rPr>
        <w:t>Parenting youth</w:t>
      </w:r>
      <w:r w:rsidRPr="00C93754">
        <w:rPr>
          <w:rFonts w:ascii="Georgia" w:hAnsi="Georgia"/>
        </w:rPr>
        <w:t xml:space="preserve"> are youth who identify as the parent or legal guardian of one or more children who are present with or sleeping in the same place as that youth parent, where there is no person over age 24 in the household </w:t>
      </w:r>
    </w:p>
    <w:p w:rsidR="00762478" w:rsidRPr="00C93754" w:rsidRDefault="00762478" w:rsidP="00762478">
      <w:pPr>
        <w:pStyle w:val="ListParagraph"/>
        <w:numPr>
          <w:ilvl w:val="0"/>
          <w:numId w:val="22"/>
        </w:numPr>
        <w:spacing w:after="0"/>
        <w:rPr>
          <w:rFonts w:ascii="Georgia" w:hAnsi="Georgia"/>
        </w:rPr>
      </w:pPr>
      <w:r w:rsidRPr="00C93754">
        <w:rPr>
          <w:rFonts w:ascii="Georgia" w:hAnsi="Georgia"/>
          <w:b/>
        </w:rPr>
        <w:t>Unaccompanied youth</w:t>
      </w:r>
      <w:r w:rsidRPr="00C93754">
        <w:rPr>
          <w:rFonts w:ascii="Georgia" w:hAnsi="Georgia"/>
        </w:rPr>
        <w:t xml:space="preserve"> are persons under age 25 who are not presenting or sleeping in the same place as their parent or legal guardian, including:</w:t>
      </w:r>
    </w:p>
    <w:p w:rsidR="00762478" w:rsidRPr="00C93754" w:rsidRDefault="00762478" w:rsidP="00762478">
      <w:pPr>
        <w:pStyle w:val="ListParagraph"/>
        <w:numPr>
          <w:ilvl w:val="1"/>
          <w:numId w:val="22"/>
        </w:numPr>
        <w:spacing w:after="0"/>
        <w:rPr>
          <w:rFonts w:ascii="Georgia" w:hAnsi="Georgia"/>
        </w:rPr>
      </w:pPr>
      <w:r w:rsidRPr="00C93754">
        <w:rPr>
          <w:rFonts w:ascii="Georgia" w:hAnsi="Georgia"/>
        </w:rPr>
        <w:t>single youth;</w:t>
      </w:r>
    </w:p>
    <w:p w:rsidR="00762478" w:rsidRPr="00C93754" w:rsidRDefault="00762478" w:rsidP="00762478">
      <w:pPr>
        <w:pStyle w:val="ListParagraph"/>
        <w:numPr>
          <w:ilvl w:val="1"/>
          <w:numId w:val="22"/>
        </w:numPr>
        <w:spacing w:after="0"/>
        <w:rPr>
          <w:rFonts w:ascii="Georgia" w:hAnsi="Georgia"/>
        </w:rPr>
      </w:pPr>
      <w:r w:rsidRPr="00C93754">
        <w:rPr>
          <w:rFonts w:ascii="Georgia" w:hAnsi="Georgia"/>
        </w:rPr>
        <w:t>youth couples; and</w:t>
      </w:r>
    </w:p>
    <w:p w:rsidR="00762478" w:rsidRPr="00C93754" w:rsidRDefault="00762478" w:rsidP="00762478">
      <w:pPr>
        <w:pStyle w:val="ListParagraph"/>
        <w:numPr>
          <w:ilvl w:val="1"/>
          <w:numId w:val="22"/>
        </w:numPr>
        <w:spacing w:after="0"/>
        <w:rPr>
          <w:rFonts w:ascii="Georgia" w:hAnsi="Georgia"/>
        </w:rPr>
      </w:pPr>
      <w:proofErr w:type="gramStart"/>
      <w:r w:rsidRPr="00C93754">
        <w:rPr>
          <w:rFonts w:ascii="Georgia" w:hAnsi="Georgia"/>
        </w:rPr>
        <w:t>groups</w:t>
      </w:r>
      <w:proofErr w:type="gramEnd"/>
      <w:r w:rsidRPr="00C93754">
        <w:rPr>
          <w:rFonts w:ascii="Georgia" w:hAnsi="Georgia"/>
        </w:rPr>
        <w:t xml:space="preserve"> of youth presenting as a household.</w:t>
      </w:r>
    </w:p>
    <w:p w:rsidR="00762478" w:rsidRPr="00C93754" w:rsidRDefault="00762478" w:rsidP="00762478">
      <w:pPr>
        <w:spacing w:after="0"/>
        <w:rPr>
          <w:rFonts w:ascii="Georgia" w:hAnsi="Georgia"/>
        </w:rPr>
      </w:pPr>
    </w:p>
    <w:p w:rsidR="00762478" w:rsidRPr="00C93754" w:rsidRDefault="00762478" w:rsidP="00762478">
      <w:pPr>
        <w:spacing w:after="0"/>
        <w:rPr>
          <w:rFonts w:ascii="Georgia" w:hAnsi="Georgia"/>
        </w:rPr>
      </w:pPr>
      <w:r w:rsidRPr="00C93754">
        <w:rPr>
          <w:rFonts w:ascii="Georgia" w:hAnsi="Georgia"/>
        </w:rPr>
        <w:t>Veterans</w:t>
      </w:r>
      <w:r w:rsidR="008E3C34">
        <w:rPr>
          <w:rFonts w:ascii="Georgia" w:hAnsi="Georgia"/>
        </w:rPr>
        <w:t xml:space="preserve">, </w:t>
      </w:r>
      <w:r w:rsidRPr="00C93754">
        <w:rPr>
          <w:rFonts w:ascii="Georgia" w:hAnsi="Georgia"/>
        </w:rPr>
        <w:t>parenting youth</w:t>
      </w:r>
      <w:r w:rsidR="008E3C34">
        <w:rPr>
          <w:rFonts w:ascii="Georgia" w:hAnsi="Georgia"/>
        </w:rPr>
        <w:t xml:space="preserve">, </w:t>
      </w:r>
      <w:r w:rsidRPr="00C93754">
        <w:rPr>
          <w:rFonts w:ascii="Georgia" w:hAnsi="Georgia"/>
        </w:rPr>
        <w:t xml:space="preserve">unaccompanied youth data </w:t>
      </w:r>
      <w:r w:rsidR="008E3C34">
        <w:rPr>
          <w:rFonts w:ascii="Georgia" w:hAnsi="Georgia"/>
        </w:rPr>
        <w:t>are all</w:t>
      </w:r>
      <w:r w:rsidRPr="00C93754">
        <w:rPr>
          <w:rFonts w:ascii="Georgia" w:hAnsi="Georgia"/>
        </w:rPr>
        <w:t xml:space="preserve"> subset</w:t>
      </w:r>
      <w:r w:rsidR="008E3C34">
        <w:rPr>
          <w:rFonts w:ascii="Georgia" w:hAnsi="Georgia"/>
        </w:rPr>
        <w:t>s</w:t>
      </w:r>
      <w:r w:rsidRPr="00C93754">
        <w:rPr>
          <w:rFonts w:ascii="Georgia" w:hAnsi="Georgia"/>
        </w:rPr>
        <w:t xml:space="preserve"> of the “All Households” data and should still be included in the “All Households” data. </w:t>
      </w:r>
    </w:p>
    <w:p w:rsidR="002B5BD2" w:rsidRPr="00C93754" w:rsidRDefault="002B5BD2" w:rsidP="00762478">
      <w:pPr>
        <w:spacing w:after="0"/>
        <w:rPr>
          <w:rFonts w:ascii="Georgia" w:hAnsi="Georgia"/>
        </w:rPr>
      </w:pPr>
    </w:p>
    <w:p w:rsidR="00267201" w:rsidRPr="00C93754" w:rsidRDefault="000E5CFA" w:rsidP="0095361D">
      <w:pPr>
        <w:pStyle w:val="ListParagraph"/>
        <w:numPr>
          <w:ilvl w:val="0"/>
          <w:numId w:val="1"/>
        </w:numPr>
        <w:spacing w:after="0"/>
        <w:ind w:left="720"/>
        <w:rPr>
          <w:rFonts w:ascii="Georgia" w:hAnsi="Georgia"/>
        </w:rPr>
      </w:pPr>
      <w:r w:rsidRPr="00C93754">
        <w:rPr>
          <w:rFonts w:ascii="Georgia" w:hAnsi="Georgia"/>
          <w:b/>
          <w:u w:val="single"/>
        </w:rPr>
        <w:t xml:space="preserve">SUBPOPULATION DATA </w:t>
      </w:r>
    </w:p>
    <w:p w:rsidR="002F5FC7" w:rsidRPr="00C93754" w:rsidRDefault="002F5FC7" w:rsidP="00267201">
      <w:pPr>
        <w:spacing w:after="0"/>
        <w:rPr>
          <w:rFonts w:ascii="Georgia" w:hAnsi="Georgia"/>
        </w:rPr>
      </w:pPr>
    </w:p>
    <w:p w:rsidR="00C66C9C" w:rsidRDefault="002F5FC7" w:rsidP="00267201">
      <w:pPr>
        <w:spacing w:after="0"/>
        <w:rPr>
          <w:rFonts w:ascii="Georgia" w:hAnsi="Georgia"/>
        </w:rPr>
      </w:pPr>
      <w:r w:rsidRPr="00C93754">
        <w:rPr>
          <w:rFonts w:ascii="Georgia" w:hAnsi="Georgia"/>
        </w:rPr>
        <w:t xml:space="preserve">Each COC </w:t>
      </w:r>
      <w:r w:rsidR="00267201" w:rsidRPr="00C93754">
        <w:rPr>
          <w:rFonts w:ascii="Georgia" w:hAnsi="Georgia"/>
        </w:rPr>
        <w:t xml:space="preserve">must collect and report counts of specific subpopulations among sheltered and unsheltered persons according to the chart below. Subpopulation data should be limited to adults, with the exception of persons in chronically homeless families. Reporting on the number of sheltered and unsheltered victims of domestic violence will continue to be optional. </w:t>
      </w:r>
    </w:p>
    <w:p w:rsidR="00C66C9C" w:rsidRDefault="00C66C9C" w:rsidP="00267201">
      <w:pPr>
        <w:spacing w:after="0"/>
        <w:rPr>
          <w:rFonts w:ascii="Georgia" w:hAnsi="Georgia"/>
        </w:rPr>
      </w:pPr>
    </w:p>
    <w:p w:rsidR="00C66C9C" w:rsidRDefault="00267201" w:rsidP="00267201">
      <w:pPr>
        <w:spacing w:after="0"/>
        <w:rPr>
          <w:rFonts w:ascii="Georgia" w:hAnsi="Georgia"/>
        </w:rPr>
      </w:pPr>
      <w:r w:rsidRPr="00297D50">
        <w:rPr>
          <w:rFonts w:ascii="Georgia" w:hAnsi="Georgia"/>
        </w:rPr>
        <w:t>Beginning in 201</w:t>
      </w:r>
      <w:r w:rsidR="00C66C9C" w:rsidRPr="00297D50">
        <w:rPr>
          <w:rFonts w:ascii="Georgia" w:hAnsi="Georgia"/>
        </w:rPr>
        <w:t>6</w:t>
      </w:r>
      <w:r w:rsidRPr="00297D50">
        <w:rPr>
          <w:rFonts w:ascii="Georgia" w:hAnsi="Georgia"/>
        </w:rPr>
        <w:t>,</w:t>
      </w:r>
      <w:r w:rsidRPr="00C93754">
        <w:rPr>
          <w:rFonts w:ascii="Georgia" w:hAnsi="Georgia"/>
        </w:rPr>
        <w:t xml:space="preserve"> </w:t>
      </w:r>
      <w:r w:rsidR="002F5FC7" w:rsidRPr="00C93754">
        <w:rPr>
          <w:rFonts w:ascii="Georgia" w:hAnsi="Georgia"/>
        </w:rPr>
        <w:t xml:space="preserve">each COC </w:t>
      </w:r>
      <w:r w:rsidRPr="00C93754">
        <w:rPr>
          <w:rFonts w:ascii="Georgia" w:hAnsi="Georgia"/>
        </w:rPr>
        <w:t xml:space="preserve">must report </w:t>
      </w:r>
      <w:r w:rsidR="00C66C9C">
        <w:rPr>
          <w:rFonts w:ascii="Georgia" w:hAnsi="Georgia"/>
        </w:rPr>
        <w:t xml:space="preserve">who is chronically homeless based on the following definition: </w:t>
      </w:r>
    </w:p>
    <w:p w:rsidR="00C66C9C" w:rsidRPr="00C66C9C" w:rsidRDefault="00C66C9C" w:rsidP="00C66C9C">
      <w:pPr>
        <w:spacing w:after="0"/>
        <w:rPr>
          <w:rFonts w:ascii="Georgia" w:hAnsi="Georgia"/>
        </w:rPr>
      </w:pPr>
      <w:r w:rsidRPr="00C66C9C">
        <w:rPr>
          <w:rFonts w:ascii="Georgia" w:hAnsi="Georgia"/>
        </w:rPr>
        <w:t xml:space="preserve">A. Is homeless and lives in a place not meant for human habitation, a safe haven, or in an emergency shelter; </w:t>
      </w:r>
    </w:p>
    <w:p w:rsidR="007F57DD" w:rsidRDefault="007F57DD" w:rsidP="00C66C9C">
      <w:pPr>
        <w:spacing w:after="0"/>
        <w:rPr>
          <w:rFonts w:ascii="Georgia" w:hAnsi="Georgia"/>
        </w:rPr>
      </w:pPr>
    </w:p>
    <w:p w:rsidR="007F57DD" w:rsidRDefault="00C66C9C" w:rsidP="00C66C9C">
      <w:pPr>
        <w:spacing w:after="0"/>
        <w:rPr>
          <w:rFonts w:ascii="Georgia" w:hAnsi="Georgia"/>
        </w:rPr>
      </w:pPr>
      <w:r w:rsidRPr="00C66C9C">
        <w:rPr>
          <w:rFonts w:ascii="Georgia" w:hAnsi="Georgia"/>
        </w:rPr>
        <w:t xml:space="preserve">B. Has been homeless and living or residing in a place not meant for human habitation, a safe haven, or in an emergency shelter continuously for at least 1 year or on at least four separate occasions in the last 3 years where the combined length of time homeless in those occasions is at least 12 months; and </w:t>
      </w:r>
    </w:p>
    <w:p w:rsidR="007F57DD" w:rsidRDefault="007F57DD" w:rsidP="00C66C9C">
      <w:pPr>
        <w:spacing w:after="0"/>
        <w:rPr>
          <w:rFonts w:ascii="Georgia" w:hAnsi="Georgia"/>
        </w:rPr>
      </w:pPr>
    </w:p>
    <w:p w:rsidR="00C66C9C" w:rsidRPr="00C66C9C" w:rsidRDefault="00C66C9C" w:rsidP="00C66C9C">
      <w:pPr>
        <w:spacing w:after="0"/>
        <w:rPr>
          <w:rFonts w:ascii="Georgia" w:hAnsi="Georgia"/>
        </w:rPr>
      </w:pPr>
      <w:r w:rsidRPr="00C66C9C">
        <w:rPr>
          <w:rFonts w:ascii="Georgia" w:hAnsi="Georgia"/>
        </w:rPr>
        <w:t xml:space="preserve">C. Has a disability. </w:t>
      </w:r>
    </w:p>
    <w:p w:rsidR="00C66C9C" w:rsidRDefault="00C66C9C" w:rsidP="00267201">
      <w:pPr>
        <w:spacing w:after="0"/>
        <w:rPr>
          <w:rFonts w:ascii="Georgia" w:hAnsi="Georgia"/>
        </w:rPr>
      </w:pPr>
    </w:p>
    <w:p w:rsidR="007F57DD" w:rsidRDefault="00297D50" w:rsidP="00267201">
      <w:pPr>
        <w:spacing w:after="0"/>
        <w:rPr>
          <w:rFonts w:ascii="Georgia" w:hAnsi="Georgia"/>
        </w:rPr>
      </w:pPr>
      <w:r>
        <w:rPr>
          <w:rFonts w:ascii="Georgia" w:hAnsi="Georgia"/>
        </w:rPr>
        <w:t xml:space="preserve">Note: persons living in transitional housing at the time of the PIT count should not be counted as chronically homeless.  </w:t>
      </w:r>
    </w:p>
    <w:p w:rsidR="00297D50" w:rsidRDefault="00297D50" w:rsidP="00267201">
      <w:pPr>
        <w:spacing w:after="0"/>
        <w:rPr>
          <w:rFonts w:ascii="Georgia" w:hAnsi="Georgia"/>
        </w:rPr>
      </w:pPr>
    </w:p>
    <w:p w:rsidR="00297D50" w:rsidRPr="00297D50" w:rsidRDefault="00297D50" w:rsidP="00297D50">
      <w:pPr>
        <w:spacing w:after="0"/>
        <w:rPr>
          <w:rFonts w:ascii="Georgia" w:hAnsi="Georgia"/>
        </w:rPr>
      </w:pPr>
      <w:r w:rsidRPr="00297D50">
        <w:rPr>
          <w:rFonts w:ascii="Georgia" w:hAnsi="Georgia"/>
        </w:rPr>
        <w:t xml:space="preserve">HUD requires communities to collect and report the chronically homeless status of all persons. </w:t>
      </w:r>
      <w:r w:rsidR="001249F1">
        <w:rPr>
          <w:rFonts w:ascii="Georgia" w:hAnsi="Georgia"/>
        </w:rPr>
        <w:t xml:space="preserve">Each </w:t>
      </w:r>
      <w:r w:rsidRPr="00297D50">
        <w:rPr>
          <w:rFonts w:ascii="Georgia" w:hAnsi="Georgia"/>
        </w:rPr>
        <w:t xml:space="preserve">COC must include the </w:t>
      </w:r>
      <w:r w:rsidRPr="00297D50">
        <w:rPr>
          <w:rFonts w:ascii="Georgia" w:hAnsi="Georgia"/>
        </w:rPr>
        <w:t xml:space="preserve">number of youth who meet the chronically homeless definition. </w:t>
      </w:r>
    </w:p>
    <w:p w:rsidR="00297D50" w:rsidRPr="00297D50" w:rsidRDefault="00297D50" w:rsidP="00297D50">
      <w:pPr>
        <w:pStyle w:val="ListParagraph"/>
        <w:numPr>
          <w:ilvl w:val="0"/>
          <w:numId w:val="27"/>
        </w:numPr>
        <w:spacing w:after="0"/>
        <w:rPr>
          <w:rFonts w:ascii="Georgia" w:hAnsi="Georgia"/>
        </w:rPr>
      </w:pPr>
      <w:r w:rsidRPr="00297D50">
        <w:rPr>
          <w:rFonts w:ascii="Georgia" w:hAnsi="Georgia"/>
        </w:rPr>
        <w:t xml:space="preserve">Unaccompanied youth who are chronically homeless should be counted as a chronically homeless individual, including unaccompanied youth who are under 18 and unaccompanied youth age 18-24. </w:t>
      </w:r>
    </w:p>
    <w:p w:rsidR="00297D50" w:rsidRPr="00297D50" w:rsidRDefault="00297D50" w:rsidP="00297D50">
      <w:pPr>
        <w:pStyle w:val="ListParagraph"/>
        <w:numPr>
          <w:ilvl w:val="0"/>
          <w:numId w:val="27"/>
        </w:numPr>
        <w:spacing w:after="0"/>
        <w:rPr>
          <w:rFonts w:ascii="Georgia" w:hAnsi="Georgia"/>
        </w:rPr>
      </w:pPr>
      <w:r w:rsidRPr="00297D50">
        <w:rPr>
          <w:rFonts w:ascii="Georgia" w:hAnsi="Georgia"/>
        </w:rPr>
        <w:t xml:space="preserve">Parenting youth, including those under 18 and age 18-24 (”minor heads of households” per the definition of a chronically homeless family with children in Appendix B) should be counted as a chronically homeless family with children. </w:t>
      </w:r>
    </w:p>
    <w:p w:rsidR="007F57DD" w:rsidRDefault="007F57DD" w:rsidP="00267201">
      <w:pPr>
        <w:spacing w:after="0"/>
        <w:rPr>
          <w:rFonts w:ascii="Georgia" w:hAnsi="Georgia"/>
        </w:rPr>
      </w:pPr>
    </w:p>
    <w:p w:rsidR="00267201" w:rsidRPr="00C93754" w:rsidRDefault="00267201" w:rsidP="00267201">
      <w:pPr>
        <w:spacing w:after="0"/>
        <w:rPr>
          <w:rFonts w:ascii="Georgia" w:hAnsi="Georgia"/>
        </w:rPr>
      </w:pPr>
      <w:r w:rsidRPr="00C93754">
        <w:rPr>
          <w:rFonts w:ascii="Georgia" w:hAnsi="Georgia"/>
        </w:rPr>
        <w:t>To ensure accurate data collection, HUD requires that</w:t>
      </w:r>
      <w:r w:rsidR="002F5FC7" w:rsidRPr="00C93754">
        <w:rPr>
          <w:rFonts w:ascii="Georgia" w:hAnsi="Georgia"/>
        </w:rPr>
        <w:t xml:space="preserve"> each COC </w:t>
      </w:r>
      <w:r w:rsidRPr="00C93754">
        <w:rPr>
          <w:rFonts w:ascii="Georgia" w:hAnsi="Georgia"/>
        </w:rPr>
        <w:t xml:space="preserve">collect subpopulation data consistent with the definitions </w:t>
      </w:r>
      <w:r w:rsidR="002F5FC7" w:rsidRPr="00C93754">
        <w:rPr>
          <w:rFonts w:ascii="Georgia" w:hAnsi="Georgia"/>
        </w:rPr>
        <w:t xml:space="preserve">listed below and </w:t>
      </w:r>
      <w:r w:rsidRPr="00C93754">
        <w:rPr>
          <w:rFonts w:ascii="Georgia" w:hAnsi="Georgia"/>
        </w:rPr>
        <w:t xml:space="preserve">in compliance with HUD counting standards. This allows </w:t>
      </w:r>
      <w:r w:rsidR="002F5FC7" w:rsidRPr="00C93754">
        <w:rPr>
          <w:rFonts w:ascii="Georgia" w:hAnsi="Georgia"/>
        </w:rPr>
        <w:t>each COC</w:t>
      </w:r>
      <w:r w:rsidRPr="00C93754">
        <w:rPr>
          <w:rFonts w:ascii="Georgia" w:hAnsi="Georgia"/>
        </w:rPr>
        <w:t xml:space="preserve"> and HUD to accurately measure progress against Opening Doors: Federal Strategic Plan to Prevent and End Homelessness.    </w:t>
      </w:r>
    </w:p>
    <w:p w:rsidR="00A02B85" w:rsidRPr="00C93754" w:rsidRDefault="00A02B85" w:rsidP="00267201">
      <w:pPr>
        <w:spacing w:after="0"/>
        <w:rPr>
          <w:rFonts w:ascii="Georgia" w:hAnsi="Georgia"/>
        </w:rPr>
      </w:pPr>
    </w:p>
    <w:p w:rsidR="00267201" w:rsidRPr="00C93754" w:rsidRDefault="00267201" w:rsidP="00267201">
      <w:pPr>
        <w:spacing w:after="0"/>
        <w:rPr>
          <w:rFonts w:ascii="Georgia" w:hAnsi="Georgia"/>
        </w:rPr>
      </w:pPr>
      <w:r w:rsidRPr="00C93754">
        <w:rPr>
          <w:rFonts w:ascii="Georgia" w:hAnsi="Georgia"/>
        </w:rPr>
        <w:t>For purposes of collecting data regarding disability status</w:t>
      </w:r>
      <w:r w:rsidR="00B205DE">
        <w:rPr>
          <w:rFonts w:ascii="Georgia" w:hAnsi="Georgia"/>
        </w:rPr>
        <w:t xml:space="preserve">, </w:t>
      </w:r>
      <w:r w:rsidR="002F5FC7" w:rsidRPr="00C93754">
        <w:rPr>
          <w:rFonts w:ascii="Georgia" w:hAnsi="Georgia"/>
        </w:rPr>
        <w:t xml:space="preserve">each COC </w:t>
      </w:r>
      <w:r w:rsidRPr="00C93754">
        <w:rPr>
          <w:rFonts w:ascii="Georgia" w:hAnsi="Georgia"/>
        </w:rPr>
        <w:t>must be sure:</w:t>
      </w:r>
    </w:p>
    <w:p w:rsidR="00267201" w:rsidRPr="00C93754" w:rsidRDefault="00267201" w:rsidP="002F5FC7">
      <w:pPr>
        <w:spacing w:after="0"/>
        <w:rPr>
          <w:rFonts w:ascii="Georgia" w:hAnsi="Georgia"/>
        </w:rPr>
      </w:pPr>
      <w:r w:rsidRPr="00C93754">
        <w:rPr>
          <w:rFonts w:ascii="Georgia" w:hAnsi="Georgia"/>
        </w:rPr>
        <w:t>A. Volunteers administering the survey know that it is completely voluntary whether persons respond to questions about disability status, and</w:t>
      </w:r>
    </w:p>
    <w:p w:rsidR="00267201" w:rsidRPr="00C93754" w:rsidRDefault="00267201" w:rsidP="00267201">
      <w:pPr>
        <w:spacing w:after="0"/>
        <w:rPr>
          <w:rFonts w:ascii="Georgia" w:hAnsi="Georgia"/>
        </w:rPr>
      </w:pPr>
      <w:r w:rsidRPr="00C93754">
        <w:rPr>
          <w:rFonts w:ascii="Georgia" w:hAnsi="Georgia"/>
        </w:rPr>
        <w:t>B. Persons being surveyed are informed prior to responding to any disability question that their response is voluntary and that their refusal to respond will not result in a denial of service.</w:t>
      </w:r>
    </w:p>
    <w:p w:rsidR="00267201" w:rsidRPr="00C93754" w:rsidRDefault="00267201" w:rsidP="00267201">
      <w:pPr>
        <w:spacing w:after="0"/>
        <w:rPr>
          <w:rFonts w:ascii="Georgia" w:hAnsi="Georgia"/>
        </w:rPr>
      </w:pPr>
    </w:p>
    <w:p w:rsidR="00267201" w:rsidRPr="00C93754" w:rsidRDefault="00267201" w:rsidP="00267201">
      <w:pPr>
        <w:spacing w:after="0"/>
        <w:rPr>
          <w:rFonts w:ascii="Georgia" w:hAnsi="Georgia"/>
        </w:rPr>
      </w:pPr>
      <w:r w:rsidRPr="00C93754">
        <w:rPr>
          <w:rFonts w:ascii="Georgia" w:hAnsi="Georgia"/>
        </w:rPr>
        <w:t>No questions should be posed regarding the nature or severity of the person’s disability (e.g.,</w:t>
      </w:r>
      <w:r w:rsidR="002F5FC7" w:rsidRPr="00C93754">
        <w:rPr>
          <w:rFonts w:ascii="Georgia" w:hAnsi="Georgia"/>
        </w:rPr>
        <w:t xml:space="preserve"> </w:t>
      </w:r>
      <w:r w:rsidRPr="00C93754">
        <w:rPr>
          <w:rFonts w:ascii="Georgia" w:hAnsi="Georgia"/>
        </w:rPr>
        <w:t>medical and health information). Where information is necessary to establish that an individual</w:t>
      </w:r>
      <w:r w:rsidR="002F5FC7" w:rsidRPr="00C93754">
        <w:rPr>
          <w:rFonts w:ascii="Georgia" w:hAnsi="Georgia"/>
        </w:rPr>
        <w:t xml:space="preserve"> </w:t>
      </w:r>
      <w:r w:rsidRPr="00C93754">
        <w:rPr>
          <w:rFonts w:ascii="Georgia" w:hAnsi="Georgia"/>
        </w:rPr>
        <w:t>fits into a particular subpopulation of homeless (e.g., chronically homeless) the individual should</w:t>
      </w:r>
      <w:r w:rsidR="002F5FC7" w:rsidRPr="00C93754">
        <w:rPr>
          <w:rFonts w:ascii="Georgia" w:hAnsi="Georgia"/>
        </w:rPr>
        <w:t xml:space="preserve"> </w:t>
      </w:r>
      <w:r w:rsidRPr="00C93754">
        <w:rPr>
          <w:rFonts w:ascii="Georgia" w:hAnsi="Georgia"/>
        </w:rPr>
        <w:t>be apprised of the criteria and asked whether he or she meets the definition.</w:t>
      </w:r>
    </w:p>
    <w:p w:rsidR="002F5FC7" w:rsidRDefault="002F5FC7" w:rsidP="00267201">
      <w:pPr>
        <w:spacing w:after="0"/>
        <w:rPr>
          <w:rFonts w:ascii="Georgia" w:hAnsi="Georgia"/>
        </w:rPr>
      </w:pPr>
    </w:p>
    <w:p w:rsidR="00C24040" w:rsidRPr="0075015D" w:rsidRDefault="00D50F10" w:rsidP="0075015D">
      <w:pPr>
        <w:pStyle w:val="ListParagraph"/>
        <w:numPr>
          <w:ilvl w:val="0"/>
          <w:numId w:val="1"/>
        </w:numPr>
        <w:tabs>
          <w:tab w:val="left" w:pos="720"/>
        </w:tabs>
        <w:ind w:left="720"/>
        <w:rPr>
          <w:rFonts w:ascii="Georgia" w:hAnsi="Georgia"/>
          <w:b/>
          <w:u w:val="single"/>
        </w:rPr>
      </w:pPr>
      <w:r w:rsidRPr="0075015D">
        <w:rPr>
          <w:rFonts w:ascii="Georgia" w:hAnsi="Georgia"/>
          <w:b/>
          <w:u w:val="single"/>
        </w:rPr>
        <w:t>KEY TERMS</w:t>
      </w:r>
    </w:p>
    <w:p w:rsidR="000417EC" w:rsidRPr="001F366F" w:rsidRDefault="000417EC" w:rsidP="000417EC">
      <w:pPr>
        <w:rPr>
          <w:rFonts w:ascii="Georgia" w:hAnsi="Georgia" w:cs="Arial"/>
          <w:b/>
          <w:bCs/>
          <w:color w:val="000000"/>
        </w:rPr>
      </w:pPr>
      <w:r w:rsidRPr="001F366F">
        <w:rPr>
          <w:rFonts w:ascii="Georgia" w:hAnsi="Georgia" w:cs="Arial"/>
          <w:b/>
          <w:bCs/>
          <w:color w:val="000000"/>
        </w:rPr>
        <w:t>These terms do not directly correspond to the program requirements of HUD funding streams and must only be used for the purposes of the HIC and PIT.</w:t>
      </w:r>
    </w:p>
    <w:p w:rsidR="0075015D" w:rsidRPr="001018A0" w:rsidRDefault="0075015D" w:rsidP="0075015D">
      <w:pPr>
        <w:pStyle w:val="ListParagraph"/>
        <w:numPr>
          <w:ilvl w:val="0"/>
          <w:numId w:val="24"/>
        </w:numPr>
        <w:tabs>
          <w:tab w:val="left" w:pos="0"/>
        </w:tabs>
        <w:spacing w:after="0"/>
        <w:rPr>
          <w:rFonts w:ascii="Georgia" w:hAnsi="Georgia"/>
        </w:rPr>
      </w:pPr>
      <w:r w:rsidRPr="001018A0">
        <w:rPr>
          <w:rFonts w:ascii="Georgia" w:hAnsi="Georgia"/>
          <w:b/>
        </w:rPr>
        <w:t>Chronically Homeless Individual</w:t>
      </w:r>
      <w:r w:rsidRPr="001018A0">
        <w:rPr>
          <w:rFonts w:ascii="Georgia" w:hAnsi="Georgia"/>
        </w:rPr>
        <w:t xml:space="preserve"> - An individual who:</w:t>
      </w:r>
    </w:p>
    <w:p w:rsidR="0075015D" w:rsidRDefault="0075015D" w:rsidP="0075015D">
      <w:pPr>
        <w:pStyle w:val="ListParagraph"/>
        <w:numPr>
          <w:ilvl w:val="1"/>
          <w:numId w:val="24"/>
        </w:numPr>
        <w:tabs>
          <w:tab w:val="left" w:pos="0"/>
        </w:tabs>
        <w:spacing w:after="0"/>
        <w:rPr>
          <w:rFonts w:ascii="Georgia" w:hAnsi="Georgia"/>
        </w:rPr>
      </w:pPr>
      <w:r w:rsidRPr="001018A0">
        <w:rPr>
          <w:rFonts w:ascii="Georgia" w:hAnsi="Georgia"/>
        </w:rPr>
        <w:t>Is homeless and lives in a place not meant for human habitation, a safe haven, or in an emergency shelter; and</w:t>
      </w:r>
    </w:p>
    <w:p w:rsidR="0075015D" w:rsidRDefault="0075015D" w:rsidP="0075015D">
      <w:pPr>
        <w:pStyle w:val="ListParagraph"/>
        <w:numPr>
          <w:ilvl w:val="1"/>
          <w:numId w:val="24"/>
        </w:numPr>
        <w:tabs>
          <w:tab w:val="left" w:pos="0"/>
        </w:tabs>
        <w:spacing w:after="0"/>
        <w:rPr>
          <w:rFonts w:ascii="Georgia" w:hAnsi="Georgia"/>
        </w:rPr>
      </w:pPr>
      <w:r w:rsidRPr="001018A0">
        <w:rPr>
          <w:rFonts w:ascii="Georgia" w:hAnsi="Georgia"/>
        </w:rPr>
        <w:t>Has been homeless and living or residing in a place not meant for human habitation, a safe haven, or in an emergency shelter continuously for at least 1 year or on at least four separate occasions in the last 3 years</w:t>
      </w:r>
      <w:r w:rsidR="00915435">
        <w:rPr>
          <w:rFonts w:ascii="Georgia" w:hAnsi="Georgia"/>
        </w:rPr>
        <w:t xml:space="preserve"> </w:t>
      </w:r>
      <w:r w:rsidR="00915435" w:rsidRPr="00915435">
        <w:rPr>
          <w:rFonts w:ascii="Georgia" w:hAnsi="Georgia"/>
          <w:u w:val="single"/>
        </w:rPr>
        <w:t>where the combined length of time homeless in those occasions is at least 12 months</w:t>
      </w:r>
      <w:r w:rsidRPr="001018A0">
        <w:rPr>
          <w:rFonts w:ascii="Georgia" w:hAnsi="Georgia"/>
        </w:rPr>
        <w:t>; and</w:t>
      </w:r>
    </w:p>
    <w:p w:rsidR="0075015D" w:rsidRPr="001018A0" w:rsidRDefault="0075015D" w:rsidP="0075015D">
      <w:pPr>
        <w:pStyle w:val="ListParagraph"/>
        <w:numPr>
          <w:ilvl w:val="1"/>
          <w:numId w:val="24"/>
        </w:numPr>
        <w:tabs>
          <w:tab w:val="left" w:pos="0"/>
        </w:tabs>
        <w:spacing w:after="0"/>
        <w:rPr>
          <w:rFonts w:ascii="Georgia" w:hAnsi="Georgia"/>
        </w:rPr>
      </w:pPr>
      <w:r w:rsidRPr="001018A0">
        <w:rPr>
          <w:rFonts w:ascii="Georgia" w:hAnsi="Georgia"/>
        </w:rPr>
        <w:t>Can be diagnosed with one or more of the following conditions: substance use disorder, serious mental illness, developmental disability (as defined in section 102 of the Developmental Disabilities Assistance Bill of Rights Act of 2000 (42 U.S.C. 15002)), posttraumatic stress disorder, cognitive impairments resulting from brain injury, or chronic</w:t>
      </w:r>
      <w:r>
        <w:rPr>
          <w:rFonts w:ascii="Georgia" w:hAnsi="Georgia"/>
        </w:rPr>
        <w:t xml:space="preserve"> </w:t>
      </w:r>
      <w:r w:rsidRPr="001018A0">
        <w:rPr>
          <w:rFonts w:ascii="Georgia" w:hAnsi="Georgia"/>
        </w:rPr>
        <w:t>physical illness or disability.</w:t>
      </w:r>
    </w:p>
    <w:p w:rsidR="0075015D" w:rsidRDefault="0075015D" w:rsidP="0075015D">
      <w:pPr>
        <w:pStyle w:val="ListParagraph"/>
        <w:tabs>
          <w:tab w:val="left" w:pos="0"/>
        </w:tabs>
        <w:spacing w:after="0"/>
        <w:rPr>
          <w:rFonts w:ascii="Georgia" w:hAnsi="Georgia"/>
        </w:rPr>
      </w:pPr>
    </w:p>
    <w:p w:rsidR="00EF7FDD" w:rsidRDefault="00EF7FDD" w:rsidP="0075015D">
      <w:pPr>
        <w:tabs>
          <w:tab w:val="left" w:pos="0"/>
        </w:tabs>
        <w:spacing w:after="0"/>
        <w:rPr>
          <w:rFonts w:ascii="Georgia" w:hAnsi="Georgia"/>
          <w:u w:val="single"/>
        </w:rPr>
      </w:pPr>
    </w:p>
    <w:p w:rsidR="00EF7FDD" w:rsidRDefault="00EF7FDD" w:rsidP="0075015D">
      <w:pPr>
        <w:tabs>
          <w:tab w:val="left" w:pos="0"/>
        </w:tabs>
        <w:spacing w:after="0"/>
        <w:rPr>
          <w:rFonts w:ascii="Georgia" w:hAnsi="Georgia"/>
          <w:u w:val="single"/>
        </w:rPr>
      </w:pPr>
    </w:p>
    <w:p w:rsidR="0075015D" w:rsidRPr="008D5DF0" w:rsidRDefault="0075015D" w:rsidP="0075015D">
      <w:pPr>
        <w:tabs>
          <w:tab w:val="left" w:pos="0"/>
        </w:tabs>
        <w:spacing w:after="0"/>
        <w:rPr>
          <w:rFonts w:ascii="Georgia" w:hAnsi="Georgia"/>
          <w:u w:val="single"/>
        </w:rPr>
      </w:pPr>
      <w:bookmarkStart w:id="0" w:name="_GoBack"/>
      <w:bookmarkEnd w:id="0"/>
      <w:r w:rsidRPr="008D5DF0">
        <w:rPr>
          <w:rFonts w:ascii="Georgia" w:hAnsi="Georgia"/>
          <w:u w:val="single"/>
        </w:rPr>
        <w:lastRenderedPageBreak/>
        <w:t>Notes:</w:t>
      </w:r>
    </w:p>
    <w:p w:rsidR="0075015D" w:rsidRPr="008D5DF0" w:rsidRDefault="0075015D" w:rsidP="0075015D">
      <w:pPr>
        <w:tabs>
          <w:tab w:val="left" w:pos="0"/>
        </w:tabs>
        <w:spacing w:after="0"/>
        <w:rPr>
          <w:rFonts w:ascii="Georgia" w:hAnsi="Georgia"/>
        </w:rPr>
      </w:pPr>
      <w:r w:rsidRPr="008D5DF0">
        <w:rPr>
          <w:rFonts w:ascii="Georgia" w:hAnsi="Georgia"/>
        </w:rPr>
        <w:t>(1) For purposes of the PIT, persons living in transitional housing at the time of the PIT count should not be included in this subpopulation category.</w:t>
      </w:r>
    </w:p>
    <w:p w:rsidR="0075015D" w:rsidRPr="008D5DF0" w:rsidRDefault="0075015D" w:rsidP="0075015D">
      <w:pPr>
        <w:tabs>
          <w:tab w:val="left" w:pos="0"/>
        </w:tabs>
        <w:spacing w:after="0"/>
        <w:rPr>
          <w:rFonts w:ascii="Georgia" w:hAnsi="Georgia"/>
        </w:rPr>
      </w:pPr>
      <w:r w:rsidRPr="008D5DF0">
        <w:rPr>
          <w:rFonts w:ascii="Georgia" w:hAnsi="Georgia"/>
        </w:rPr>
        <w:t>(</w:t>
      </w:r>
      <w:r w:rsidR="00915435">
        <w:rPr>
          <w:rFonts w:ascii="Georgia" w:hAnsi="Georgia"/>
        </w:rPr>
        <w:t>2</w:t>
      </w:r>
      <w:r w:rsidRPr="008D5DF0">
        <w:rPr>
          <w:rFonts w:ascii="Georgia" w:hAnsi="Georgia"/>
        </w:rPr>
        <w:t>) Persons with the disabling conditions identified above must also meet the qualifications identified in the term for “disability” (e.g., “is expected to be long continuing or indefinite duration”).</w:t>
      </w:r>
    </w:p>
    <w:p w:rsidR="0075015D" w:rsidRDefault="0075015D" w:rsidP="0075015D">
      <w:pPr>
        <w:tabs>
          <w:tab w:val="left" w:pos="0"/>
        </w:tabs>
        <w:spacing w:after="0"/>
        <w:rPr>
          <w:rFonts w:ascii="Georgia" w:hAnsi="Georgia"/>
        </w:rPr>
      </w:pPr>
    </w:p>
    <w:p w:rsidR="0075015D" w:rsidRDefault="0075015D" w:rsidP="0075015D">
      <w:pPr>
        <w:pStyle w:val="ListParagraph"/>
        <w:numPr>
          <w:ilvl w:val="0"/>
          <w:numId w:val="24"/>
        </w:numPr>
        <w:tabs>
          <w:tab w:val="left" w:pos="0"/>
        </w:tabs>
        <w:spacing w:after="0"/>
        <w:rPr>
          <w:rFonts w:ascii="Georgia" w:hAnsi="Georgia"/>
        </w:rPr>
      </w:pPr>
      <w:r w:rsidRPr="008D5DF0">
        <w:rPr>
          <w:rFonts w:ascii="Georgia" w:hAnsi="Georgia"/>
          <w:b/>
        </w:rPr>
        <w:t>Chronically Homeless Family</w:t>
      </w:r>
      <w:r w:rsidRPr="008D5DF0">
        <w:rPr>
          <w:rFonts w:ascii="Georgia" w:hAnsi="Georgia"/>
        </w:rPr>
        <w:t xml:space="preserve"> – A family with an adult head of household (or if there is no adult in the family, a minor head of household) who meets all of the criteria for a chronically homeless individual, including a family whose composition has fluctuated while the head of household has</w:t>
      </w:r>
      <w:r>
        <w:rPr>
          <w:rFonts w:ascii="Georgia" w:hAnsi="Georgia"/>
        </w:rPr>
        <w:t xml:space="preserve"> </w:t>
      </w:r>
      <w:r w:rsidRPr="008D5DF0">
        <w:rPr>
          <w:rFonts w:ascii="Georgia" w:hAnsi="Georgia"/>
        </w:rPr>
        <w:t>been homeless.</w:t>
      </w:r>
      <w:r w:rsidR="008D5905">
        <w:rPr>
          <w:rFonts w:ascii="Georgia" w:hAnsi="Georgia"/>
        </w:rPr>
        <w:t xml:space="preserve"> A chronically homeless family must consist of at least one child under the age of 18.</w:t>
      </w:r>
    </w:p>
    <w:p w:rsidR="0075015D" w:rsidRDefault="0075015D" w:rsidP="0075015D">
      <w:pPr>
        <w:pStyle w:val="ListParagraph"/>
        <w:tabs>
          <w:tab w:val="left" w:pos="0"/>
        </w:tabs>
        <w:spacing w:after="0"/>
        <w:ind w:left="1080"/>
        <w:rPr>
          <w:rFonts w:ascii="Georgia" w:hAnsi="Georgia"/>
        </w:rPr>
      </w:pPr>
    </w:p>
    <w:p w:rsidR="0075015D" w:rsidRDefault="0075015D" w:rsidP="0075015D">
      <w:pPr>
        <w:pStyle w:val="ListParagraph"/>
        <w:numPr>
          <w:ilvl w:val="0"/>
          <w:numId w:val="24"/>
        </w:numPr>
        <w:tabs>
          <w:tab w:val="left" w:pos="0"/>
        </w:tabs>
        <w:spacing w:after="0"/>
        <w:rPr>
          <w:rFonts w:ascii="Georgia" w:hAnsi="Georgia"/>
        </w:rPr>
      </w:pPr>
      <w:r w:rsidRPr="008D5DF0">
        <w:rPr>
          <w:rFonts w:ascii="Georgia" w:hAnsi="Georgia"/>
          <w:b/>
        </w:rPr>
        <w:t xml:space="preserve">Disability </w:t>
      </w:r>
      <w:r w:rsidRPr="008D5DF0">
        <w:rPr>
          <w:rFonts w:ascii="Georgia" w:hAnsi="Georgia"/>
        </w:rPr>
        <w:t xml:space="preserve">– An individual with one or more of the following conditions: </w:t>
      </w:r>
    </w:p>
    <w:p w:rsidR="0075015D" w:rsidRDefault="0075015D" w:rsidP="0075015D">
      <w:pPr>
        <w:pStyle w:val="ListParagraph"/>
        <w:numPr>
          <w:ilvl w:val="1"/>
          <w:numId w:val="24"/>
        </w:numPr>
        <w:tabs>
          <w:tab w:val="left" w:pos="0"/>
        </w:tabs>
        <w:spacing w:after="0"/>
        <w:rPr>
          <w:rFonts w:ascii="Georgia" w:hAnsi="Georgia"/>
        </w:rPr>
      </w:pPr>
      <w:r w:rsidRPr="008D5DF0">
        <w:rPr>
          <w:rFonts w:ascii="Georgia" w:hAnsi="Georgia"/>
        </w:rPr>
        <w:t>A physical, mental, or emotional impairment, including an impairment caused by alcohol or drug abuse, post-traumatic stress disorder, or brain injury that:</w:t>
      </w:r>
    </w:p>
    <w:p w:rsidR="0075015D" w:rsidRDefault="0075015D" w:rsidP="0075015D">
      <w:pPr>
        <w:pStyle w:val="ListParagraph"/>
        <w:numPr>
          <w:ilvl w:val="2"/>
          <w:numId w:val="24"/>
        </w:numPr>
        <w:tabs>
          <w:tab w:val="left" w:pos="0"/>
        </w:tabs>
        <w:spacing w:after="0"/>
        <w:rPr>
          <w:rFonts w:ascii="Georgia" w:hAnsi="Georgia"/>
        </w:rPr>
      </w:pPr>
      <w:r w:rsidRPr="008D5DF0">
        <w:rPr>
          <w:rFonts w:ascii="Georgia" w:hAnsi="Georgia"/>
        </w:rPr>
        <w:t>Is expected to be long-continuing or of indefinite duration;</w:t>
      </w:r>
      <w:r>
        <w:rPr>
          <w:rFonts w:ascii="Georgia" w:hAnsi="Georgia"/>
        </w:rPr>
        <w:t xml:space="preserve"> </w:t>
      </w:r>
      <w:r w:rsidRPr="008D5DF0">
        <w:rPr>
          <w:rFonts w:ascii="Georgia" w:hAnsi="Georgia"/>
          <w:b/>
        </w:rPr>
        <w:t>and</w:t>
      </w:r>
    </w:p>
    <w:p w:rsidR="0075015D" w:rsidRDefault="0075015D" w:rsidP="0075015D">
      <w:pPr>
        <w:pStyle w:val="ListParagraph"/>
        <w:numPr>
          <w:ilvl w:val="2"/>
          <w:numId w:val="24"/>
        </w:numPr>
        <w:tabs>
          <w:tab w:val="left" w:pos="0"/>
        </w:tabs>
        <w:spacing w:after="0"/>
        <w:rPr>
          <w:rFonts w:ascii="Georgia" w:hAnsi="Georgia"/>
        </w:rPr>
      </w:pPr>
      <w:r w:rsidRPr="008D5DF0">
        <w:rPr>
          <w:rFonts w:ascii="Georgia" w:hAnsi="Georgia"/>
        </w:rPr>
        <w:t xml:space="preserve">Substantially impedes the individual's ability to live </w:t>
      </w:r>
      <w:r>
        <w:rPr>
          <w:rFonts w:ascii="Georgia" w:hAnsi="Georgia"/>
        </w:rPr>
        <w:t>i</w:t>
      </w:r>
      <w:r w:rsidRPr="008D5DF0">
        <w:rPr>
          <w:rFonts w:ascii="Georgia" w:hAnsi="Georgia"/>
        </w:rPr>
        <w:t xml:space="preserve">ndependently; </w:t>
      </w:r>
      <w:r w:rsidRPr="008D5DF0">
        <w:rPr>
          <w:rFonts w:ascii="Georgia" w:hAnsi="Georgia"/>
          <w:b/>
        </w:rPr>
        <w:t>and</w:t>
      </w:r>
    </w:p>
    <w:p w:rsidR="0075015D" w:rsidRDefault="0075015D" w:rsidP="0075015D">
      <w:pPr>
        <w:pStyle w:val="ListParagraph"/>
        <w:numPr>
          <w:ilvl w:val="2"/>
          <w:numId w:val="24"/>
        </w:numPr>
        <w:tabs>
          <w:tab w:val="left" w:pos="0"/>
        </w:tabs>
        <w:spacing w:after="0"/>
        <w:rPr>
          <w:rFonts w:ascii="Georgia" w:hAnsi="Georgia"/>
        </w:rPr>
      </w:pPr>
      <w:r w:rsidRPr="008D5DF0">
        <w:rPr>
          <w:rFonts w:ascii="Georgia" w:hAnsi="Georgia"/>
        </w:rPr>
        <w:t xml:space="preserve">Could be improved by the provision of more suitable housing </w:t>
      </w:r>
      <w:r>
        <w:rPr>
          <w:rFonts w:ascii="Georgia" w:hAnsi="Georgia"/>
        </w:rPr>
        <w:t>c</w:t>
      </w:r>
      <w:r w:rsidRPr="008D5DF0">
        <w:rPr>
          <w:rFonts w:ascii="Georgia" w:hAnsi="Georgia"/>
        </w:rPr>
        <w:t>onditions.</w:t>
      </w:r>
    </w:p>
    <w:p w:rsidR="0075015D" w:rsidRDefault="0075015D" w:rsidP="0075015D">
      <w:pPr>
        <w:pStyle w:val="ListParagraph"/>
        <w:numPr>
          <w:ilvl w:val="1"/>
          <w:numId w:val="24"/>
        </w:numPr>
        <w:tabs>
          <w:tab w:val="left" w:pos="0"/>
        </w:tabs>
        <w:spacing w:after="0"/>
        <w:rPr>
          <w:rFonts w:ascii="Georgia" w:hAnsi="Georgia"/>
        </w:rPr>
      </w:pPr>
      <w:r w:rsidRPr="008D5DF0">
        <w:rPr>
          <w:rFonts w:ascii="Georgia" w:hAnsi="Georgia"/>
        </w:rPr>
        <w:t>A developmental disability, as defined in section 102 of the Developmental Disabilities</w:t>
      </w:r>
      <w:r>
        <w:rPr>
          <w:rFonts w:ascii="Georgia" w:hAnsi="Georgia"/>
        </w:rPr>
        <w:t xml:space="preserve"> </w:t>
      </w:r>
      <w:r w:rsidRPr="008D5DF0">
        <w:rPr>
          <w:rFonts w:ascii="Georgia" w:hAnsi="Georgia"/>
        </w:rPr>
        <w:t xml:space="preserve">Assistance and Bill of Rights Act of 2000 (42 U.S.C. 15002); </w:t>
      </w:r>
      <w:r w:rsidRPr="008D5DF0">
        <w:rPr>
          <w:rFonts w:ascii="Georgia" w:hAnsi="Georgia"/>
          <w:b/>
        </w:rPr>
        <w:t>or</w:t>
      </w:r>
    </w:p>
    <w:p w:rsidR="0075015D" w:rsidRPr="008D5DF0" w:rsidRDefault="0075015D" w:rsidP="0075015D">
      <w:pPr>
        <w:pStyle w:val="ListParagraph"/>
        <w:numPr>
          <w:ilvl w:val="1"/>
          <w:numId w:val="24"/>
        </w:numPr>
        <w:tabs>
          <w:tab w:val="left" w:pos="0"/>
        </w:tabs>
        <w:spacing w:after="0"/>
        <w:rPr>
          <w:rFonts w:ascii="Georgia" w:hAnsi="Georgia"/>
        </w:rPr>
      </w:pPr>
      <w:r w:rsidRPr="008D5DF0">
        <w:rPr>
          <w:rFonts w:ascii="Georgia" w:hAnsi="Georgia"/>
        </w:rPr>
        <w:t>The disease of acquired immunodeficiency syndrome (AIDS) or any condition arising from</w:t>
      </w:r>
      <w:r>
        <w:rPr>
          <w:rFonts w:ascii="Georgia" w:hAnsi="Georgia"/>
        </w:rPr>
        <w:t xml:space="preserve"> </w:t>
      </w:r>
      <w:r w:rsidRPr="008D5DF0">
        <w:rPr>
          <w:rFonts w:ascii="Georgia" w:hAnsi="Georgia"/>
        </w:rPr>
        <w:t xml:space="preserve">the etiologic </w:t>
      </w:r>
      <w:r>
        <w:rPr>
          <w:rFonts w:ascii="Georgia" w:hAnsi="Georgia"/>
        </w:rPr>
        <w:t>a</w:t>
      </w:r>
      <w:r w:rsidRPr="008D5DF0">
        <w:rPr>
          <w:rFonts w:ascii="Georgia" w:hAnsi="Georgia"/>
        </w:rPr>
        <w:t xml:space="preserve">gency for acquired immunodeficiency syndrome (HIV). </w:t>
      </w:r>
    </w:p>
    <w:p w:rsidR="0075015D" w:rsidRDefault="0075015D" w:rsidP="0075015D">
      <w:pPr>
        <w:pStyle w:val="ListParagraph"/>
        <w:tabs>
          <w:tab w:val="left" w:pos="0"/>
        </w:tabs>
        <w:spacing w:after="0"/>
        <w:ind w:left="1080"/>
        <w:rPr>
          <w:rFonts w:ascii="Georgia" w:hAnsi="Georgia"/>
        </w:rPr>
      </w:pPr>
    </w:p>
    <w:p w:rsidR="0075015D" w:rsidRDefault="0075015D" w:rsidP="0075015D">
      <w:pPr>
        <w:pStyle w:val="ListParagraph"/>
        <w:numPr>
          <w:ilvl w:val="0"/>
          <w:numId w:val="24"/>
        </w:numPr>
        <w:tabs>
          <w:tab w:val="left" w:pos="0"/>
        </w:tabs>
        <w:spacing w:after="0"/>
        <w:rPr>
          <w:rFonts w:ascii="Georgia" w:hAnsi="Georgia"/>
        </w:rPr>
      </w:pPr>
      <w:r w:rsidRPr="008D5DF0">
        <w:rPr>
          <w:rFonts w:ascii="Georgia" w:hAnsi="Georgia"/>
          <w:b/>
        </w:rPr>
        <w:t>Adults with HIV/AIDS</w:t>
      </w:r>
      <w:r w:rsidRPr="008D5DF0">
        <w:rPr>
          <w:rFonts w:ascii="Georgia" w:hAnsi="Georgia"/>
        </w:rPr>
        <w:t xml:space="preserve"> – This </w:t>
      </w:r>
      <w:r>
        <w:rPr>
          <w:rFonts w:ascii="Georgia" w:hAnsi="Georgia"/>
        </w:rPr>
        <w:t>s</w:t>
      </w:r>
      <w:r w:rsidRPr="008D5DF0">
        <w:rPr>
          <w:rFonts w:ascii="Georgia" w:hAnsi="Georgia"/>
        </w:rPr>
        <w:t>ubpopulation category of the PIT includes adults who have been</w:t>
      </w:r>
      <w:r>
        <w:rPr>
          <w:rFonts w:ascii="Georgia" w:hAnsi="Georgia"/>
        </w:rPr>
        <w:t xml:space="preserve"> </w:t>
      </w:r>
      <w:r w:rsidRPr="008D5DF0">
        <w:rPr>
          <w:rFonts w:ascii="Georgia" w:hAnsi="Georgia"/>
        </w:rPr>
        <w:t xml:space="preserve">diagnosed with AIDS </w:t>
      </w:r>
      <w:r>
        <w:rPr>
          <w:rFonts w:ascii="Georgia" w:hAnsi="Georgia"/>
        </w:rPr>
        <w:t>a</w:t>
      </w:r>
      <w:r w:rsidRPr="008D5DF0">
        <w:rPr>
          <w:rFonts w:ascii="Georgia" w:hAnsi="Georgia"/>
        </w:rPr>
        <w:t xml:space="preserve">nd/or have tested positive for HIV. </w:t>
      </w:r>
    </w:p>
    <w:p w:rsidR="0075015D" w:rsidRDefault="0075015D" w:rsidP="0075015D">
      <w:pPr>
        <w:pStyle w:val="ListParagraph"/>
        <w:tabs>
          <w:tab w:val="left" w:pos="0"/>
        </w:tabs>
        <w:spacing w:after="0"/>
        <w:ind w:left="1080"/>
        <w:rPr>
          <w:rFonts w:ascii="Georgia" w:hAnsi="Georgia"/>
        </w:rPr>
      </w:pPr>
    </w:p>
    <w:p w:rsidR="0075015D" w:rsidRDefault="0075015D" w:rsidP="0075015D">
      <w:pPr>
        <w:pStyle w:val="ListParagraph"/>
        <w:numPr>
          <w:ilvl w:val="0"/>
          <w:numId w:val="24"/>
        </w:numPr>
        <w:tabs>
          <w:tab w:val="left" w:pos="0"/>
        </w:tabs>
        <w:spacing w:after="0"/>
        <w:rPr>
          <w:rFonts w:ascii="Georgia" w:hAnsi="Georgia"/>
        </w:rPr>
      </w:pPr>
      <w:r w:rsidRPr="008D5DF0">
        <w:rPr>
          <w:rFonts w:ascii="Georgia" w:hAnsi="Georgia"/>
          <w:b/>
        </w:rPr>
        <w:t>Adults with a Serious Mental Illness (SMI)</w:t>
      </w:r>
      <w:r w:rsidRPr="008D5DF0">
        <w:rPr>
          <w:rFonts w:ascii="Georgia" w:hAnsi="Georgia"/>
        </w:rPr>
        <w:t xml:space="preserve"> – This subpopulation category of the PIT includes</w:t>
      </w:r>
      <w:r>
        <w:rPr>
          <w:rFonts w:ascii="Georgia" w:hAnsi="Georgia"/>
        </w:rPr>
        <w:t xml:space="preserve"> </w:t>
      </w:r>
      <w:r w:rsidRPr="008D5DF0">
        <w:rPr>
          <w:rFonts w:ascii="Georgia" w:hAnsi="Georgia"/>
        </w:rPr>
        <w:t>adults with a severe and persistent mental illness or emotional impairment that seriously limits a</w:t>
      </w:r>
      <w:r>
        <w:rPr>
          <w:rFonts w:ascii="Georgia" w:hAnsi="Georgia"/>
        </w:rPr>
        <w:t xml:space="preserve"> </w:t>
      </w:r>
      <w:r w:rsidRPr="008D5DF0">
        <w:rPr>
          <w:rFonts w:ascii="Georgia" w:hAnsi="Georgia"/>
        </w:rPr>
        <w:t>person's ability to live independently. Adults with SMI must also meet the qualifications identified in</w:t>
      </w:r>
      <w:r>
        <w:rPr>
          <w:rFonts w:ascii="Georgia" w:hAnsi="Georgia"/>
        </w:rPr>
        <w:t xml:space="preserve"> </w:t>
      </w:r>
      <w:r w:rsidRPr="008D5DF0">
        <w:rPr>
          <w:rFonts w:ascii="Georgia" w:hAnsi="Georgia"/>
        </w:rPr>
        <w:t>the term for “disability” (e.g., “is expected to be long-continuing or indefinite duration”).</w:t>
      </w:r>
    </w:p>
    <w:p w:rsidR="0075015D" w:rsidRDefault="0075015D" w:rsidP="0075015D">
      <w:pPr>
        <w:pStyle w:val="ListParagraph"/>
        <w:tabs>
          <w:tab w:val="left" w:pos="0"/>
        </w:tabs>
        <w:spacing w:after="0"/>
        <w:ind w:left="1080"/>
        <w:rPr>
          <w:rFonts w:ascii="Georgia" w:hAnsi="Georgia"/>
        </w:rPr>
      </w:pPr>
    </w:p>
    <w:p w:rsidR="0075015D" w:rsidRDefault="0075015D" w:rsidP="0075015D">
      <w:pPr>
        <w:pStyle w:val="ListParagraph"/>
        <w:numPr>
          <w:ilvl w:val="0"/>
          <w:numId w:val="24"/>
        </w:numPr>
        <w:tabs>
          <w:tab w:val="left" w:pos="0"/>
        </w:tabs>
        <w:spacing w:after="0"/>
        <w:rPr>
          <w:rFonts w:ascii="Georgia" w:hAnsi="Georgia"/>
        </w:rPr>
      </w:pPr>
      <w:r w:rsidRPr="008D5DF0">
        <w:rPr>
          <w:rFonts w:ascii="Georgia" w:hAnsi="Georgia"/>
          <w:b/>
        </w:rPr>
        <w:t>Adults with a Substance Use Disorder</w:t>
      </w:r>
      <w:r w:rsidRPr="008D5DF0">
        <w:rPr>
          <w:rFonts w:ascii="Georgia" w:hAnsi="Georgia"/>
        </w:rPr>
        <w:t>–This subpopulation category of the PIT includes adults with</w:t>
      </w:r>
      <w:r>
        <w:rPr>
          <w:rFonts w:ascii="Georgia" w:hAnsi="Georgia"/>
        </w:rPr>
        <w:t xml:space="preserve"> </w:t>
      </w:r>
      <w:r w:rsidRPr="008D5DF0">
        <w:rPr>
          <w:rFonts w:ascii="Georgia" w:hAnsi="Georgia"/>
        </w:rPr>
        <w:t>a substance abuse problem (alcohol abuse, drug abuse, or both). Adults with a substance use</w:t>
      </w:r>
      <w:r>
        <w:rPr>
          <w:rFonts w:ascii="Georgia" w:hAnsi="Georgia"/>
        </w:rPr>
        <w:t xml:space="preserve"> </w:t>
      </w:r>
      <w:r w:rsidRPr="008D5DF0">
        <w:rPr>
          <w:rFonts w:ascii="Georgia" w:hAnsi="Georgia"/>
        </w:rPr>
        <w:t>disorder must also meet the qualifications identified in the term for “disability” (e.g., “is expected to</w:t>
      </w:r>
      <w:r>
        <w:rPr>
          <w:rFonts w:ascii="Georgia" w:hAnsi="Georgia"/>
        </w:rPr>
        <w:t xml:space="preserve"> </w:t>
      </w:r>
      <w:r w:rsidRPr="008D5DF0">
        <w:rPr>
          <w:rFonts w:ascii="Georgia" w:hAnsi="Georgia"/>
        </w:rPr>
        <w:t xml:space="preserve">be long-continuing or indefinite duration”).    </w:t>
      </w:r>
    </w:p>
    <w:p w:rsidR="0075015D" w:rsidRDefault="0075015D" w:rsidP="0075015D">
      <w:pPr>
        <w:pStyle w:val="ListParagraph"/>
        <w:tabs>
          <w:tab w:val="left" w:pos="0"/>
        </w:tabs>
        <w:spacing w:after="0"/>
        <w:ind w:left="1080"/>
        <w:rPr>
          <w:rFonts w:ascii="Georgia" w:hAnsi="Georgia"/>
        </w:rPr>
      </w:pPr>
    </w:p>
    <w:p w:rsidR="0075015D" w:rsidRDefault="0075015D" w:rsidP="0075015D">
      <w:pPr>
        <w:pStyle w:val="ListParagraph"/>
        <w:numPr>
          <w:ilvl w:val="0"/>
          <w:numId w:val="24"/>
        </w:numPr>
        <w:tabs>
          <w:tab w:val="left" w:pos="0"/>
        </w:tabs>
        <w:spacing w:after="0"/>
        <w:rPr>
          <w:rFonts w:ascii="Georgia" w:hAnsi="Georgia"/>
        </w:rPr>
      </w:pPr>
      <w:r w:rsidRPr="008D5DF0">
        <w:rPr>
          <w:rFonts w:ascii="Georgia" w:hAnsi="Georgia"/>
          <w:b/>
        </w:rPr>
        <w:t>Veteran</w:t>
      </w:r>
      <w:r w:rsidRPr="008D5DF0">
        <w:rPr>
          <w:rFonts w:ascii="Georgia" w:hAnsi="Georgia"/>
        </w:rPr>
        <w:t>–This subpopulation category of the PIT includes adults who have served on active duty in the Armed Forces of the United States. This does not include inactive military reserves or the National Guard unless the person was called up to active duty.</w:t>
      </w:r>
    </w:p>
    <w:p w:rsidR="0075015D" w:rsidRPr="008D5DF0" w:rsidRDefault="0075015D" w:rsidP="0075015D">
      <w:pPr>
        <w:pStyle w:val="ListParagraph"/>
        <w:rPr>
          <w:rFonts w:ascii="Georgia" w:hAnsi="Georgia"/>
        </w:rPr>
      </w:pPr>
    </w:p>
    <w:p w:rsidR="0075015D" w:rsidRDefault="0075015D" w:rsidP="0075015D">
      <w:pPr>
        <w:pStyle w:val="ListParagraph"/>
        <w:numPr>
          <w:ilvl w:val="0"/>
          <w:numId w:val="24"/>
        </w:numPr>
        <w:tabs>
          <w:tab w:val="left" w:pos="0"/>
        </w:tabs>
        <w:spacing w:after="0"/>
        <w:rPr>
          <w:rFonts w:ascii="Georgia" w:hAnsi="Georgia"/>
        </w:rPr>
      </w:pPr>
      <w:r w:rsidRPr="008D5DF0">
        <w:rPr>
          <w:rFonts w:ascii="Georgia" w:hAnsi="Georgia"/>
          <w:b/>
        </w:rPr>
        <w:t>Victims of Domestic Violence</w:t>
      </w:r>
      <w:r w:rsidRPr="008D5DF0">
        <w:rPr>
          <w:rFonts w:ascii="Georgia" w:hAnsi="Georgia"/>
        </w:rPr>
        <w:t>–This subpopulation category of the PIT includes adults who have been victims of domestic violence, dating violence, sexual assault, or stalking.</w:t>
      </w:r>
    </w:p>
    <w:p w:rsidR="0075015D" w:rsidRPr="008D5DF0" w:rsidRDefault="0075015D" w:rsidP="0075015D">
      <w:pPr>
        <w:pStyle w:val="ListParagraph"/>
        <w:rPr>
          <w:rFonts w:ascii="Georgia" w:hAnsi="Georgia"/>
        </w:rPr>
      </w:pPr>
    </w:p>
    <w:p w:rsidR="0075015D" w:rsidRDefault="0075015D" w:rsidP="0075015D">
      <w:pPr>
        <w:pStyle w:val="ListParagraph"/>
        <w:numPr>
          <w:ilvl w:val="0"/>
          <w:numId w:val="24"/>
        </w:numPr>
        <w:tabs>
          <w:tab w:val="left" w:pos="0"/>
        </w:tabs>
        <w:spacing w:after="0"/>
        <w:rPr>
          <w:rFonts w:ascii="Georgia" w:hAnsi="Georgia"/>
        </w:rPr>
      </w:pPr>
      <w:r w:rsidRPr="008D5DF0">
        <w:rPr>
          <w:rFonts w:ascii="Georgia" w:hAnsi="Georgia"/>
          <w:b/>
        </w:rPr>
        <w:t>Victim service provider</w:t>
      </w:r>
      <w:r w:rsidRPr="008D5DF0">
        <w:rPr>
          <w:rFonts w:ascii="Georgia" w:hAnsi="Georgia"/>
        </w:rPr>
        <w:t xml:space="preserve"> – A private nonprofit organization whose primary mission is to provide services to victims of domestic violence, dating violence, sexual assault, or stalking. </w:t>
      </w:r>
      <w:r w:rsidRPr="008D5DF0">
        <w:rPr>
          <w:rFonts w:ascii="Georgia" w:hAnsi="Georgia"/>
        </w:rPr>
        <w:lastRenderedPageBreak/>
        <w:t>This term includes rape crisis centers, battered women’s shelters, domestic violence transitional housing programs, and other programs.</w:t>
      </w:r>
    </w:p>
    <w:p w:rsidR="0075015D" w:rsidRPr="008D5DF0" w:rsidRDefault="0075015D" w:rsidP="0075015D">
      <w:pPr>
        <w:pStyle w:val="ListParagraph"/>
        <w:rPr>
          <w:rFonts w:ascii="Georgia" w:hAnsi="Georgia"/>
        </w:rPr>
      </w:pPr>
    </w:p>
    <w:p w:rsidR="0075015D" w:rsidRDefault="0075015D" w:rsidP="0075015D">
      <w:pPr>
        <w:pStyle w:val="ListParagraph"/>
        <w:numPr>
          <w:ilvl w:val="0"/>
          <w:numId w:val="24"/>
        </w:numPr>
        <w:tabs>
          <w:tab w:val="left" w:pos="0"/>
        </w:tabs>
        <w:spacing w:after="0"/>
        <w:rPr>
          <w:rFonts w:ascii="Georgia" w:hAnsi="Georgia"/>
        </w:rPr>
      </w:pPr>
      <w:r w:rsidRPr="008D5DF0">
        <w:rPr>
          <w:rFonts w:ascii="Georgia" w:hAnsi="Georgia"/>
          <w:b/>
        </w:rPr>
        <w:t xml:space="preserve">Youth </w:t>
      </w:r>
      <w:r w:rsidRPr="008D5DF0">
        <w:rPr>
          <w:rFonts w:ascii="Georgia" w:hAnsi="Georgia"/>
        </w:rPr>
        <w:t>– Persons under age 25, including children under age 18 and young adults ages 18 to 24.</w:t>
      </w:r>
    </w:p>
    <w:p w:rsidR="0075015D" w:rsidRPr="008D5DF0" w:rsidRDefault="0075015D" w:rsidP="0075015D">
      <w:pPr>
        <w:pStyle w:val="ListParagraph"/>
        <w:rPr>
          <w:rFonts w:ascii="Georgia" w:hAnsi="Georgia"/>
        </w:rPr>
      </w:pPr>
    </w:p>
    <w:p w:rsidR="0075015D" w:rsidRDefault="0075015D" w:rsidP="0075015D">
      <w:pPr>
        <w:pStyle w:val="ListParagraph"/>
        <w:numPr>
          <w:ilvl w:val="0"/>
          <w:numId w:val="24"/>
        </w:numPr>
        <w:tabs>
          <w:tab w:val="left" w:pos="0"/>
        </w:tabs>
        <w:spacing w:after="0"/>
        <w:rPr>
          <w:rFonts w:ascii="Georgia" w:hAnsi="Georgia"/>
        </w:rPr>
      </w:pPr>
      <w:r w:rsidRPr="008D5DF0">
        <w:rPr>
          <w:rFonts w:ascii="Georgia" w:hAnsi="Georgia"/>
          <w:b/>
        </w:rPr>
        <w:t>Parenting Youth</w:t>
      </w:r>
      <w:r w:rsidRPr="008D5DF0">
        <w:rPr>
          <w:rFonts w:ascii="Georgia" w:hAnsi="Georgia"/>
        </w:rPr>
        <w:t xml:space="preserve"> – A youth who identifies as the parent or legal guardian of one or more children who are present with or sleeping in the same place as that youth parent, where there is no person over age 24 in the household.</w:t>
      </w:r>
    </w:p>
    <w:p w:rsidR="0075015D" w:rsidRPr="008D5DF0" w:rsidRDefault="0075015D" w:rsidP="0075015D">
      <w:pPr>
        <w:pStyle w:val="ListParagraph"/>
        <w:rPr>
          <w:rFonts w:ascii="Georgia" w:hAnsi="Georgia"/>
        </w:rPr>
      </w:pPr>
    </w:p>
    <w:p w:rsidR="0075015D" w:rsidRPr="008D5DF0" w:rsidRDefault="0075015D" w:rsidP="0075015D">
      <w:pPr>
        <w:pStyle w:val="ListParagraph"/>
        <w:numPr>
          <w:ilvl w:val="0"/>
          <w:numId w:val="24"/>
        </w:numPr>
        <w:tabs>
          <w:tab w:val="left" w:pos="0"/>
        </w:tabs>
        <w:spacing w:after="0"/>
        <w:rPr>
          <w:rFonts w:ascii="Georgia" w:hAnsi="Georgia"/>
        </w:rPr>
      </w:pPr>
      <w:r w:rsidRPr="008D5DF0">
        <w:rPr>
          <w:rFonts w:ascii="Georgia" w:hAnsi="Georgia"/>
          <w:b/>
        </w:rPr>
        <w:t>Unaccompanied Youth</w:t>
      </w:r>
      <w:r w:rsidRPr="008D5DF0">
        <w:rPr>
          <w:rFonts w:ascii="Georgia" w:hAnsi="Georgia"/>
        </w:rPr>
        <w:t xml:space="preserve"> – Unaccompanied youth are persons under age 25 who are not accompanied by a parent or guardian and are not a parent </w:t>
      </w:r>
      <w:r w:rsidR="00E662A7">
        <w:rPr>
          <w:rFonts w:ascii="Georgia" w:hAnsi="Georgia"/>
        </w:rPr>
        <w:t xml:space="preserve">or guardian </w:t>
      </w:r>
      <w:r w:rsidRPr="008D5DF0">
        <w:rPr>
          <w:rFonts w:ascii="Georgia" w:hAnsi="Georgia"/>
        </w:rPr>
        <w:t>presenting with or sleeping in the same</w:t>
      </w:r>
      <w:r>
        <w:rPr>
          <w:rFonts w:ascii="Georgia" w:hAnsi="Georgia"/>
        </w:rPr>
        <w:t xml:space="preserve"> </w:t>
      </w:r>
      <w:r w:rsidRPr="008D5DF0">
        <w:rPr>
          <w:rFonts w:ascii="Georgia" w:hAnsi="Georgia"/>
        </w:rPr>
        <w:t>place as his/her child(</w:t>
      </w:r>
      <w:proofErr w:type="spellStart"/>
      <w:r w:rsidRPr="008D5DF0">
        <w:rPr>
          <w:rFonts w:ascii="Georgia" w:hAnsi="Georgia"/>
        </w:rPr>
        <w:t>ren</w:t>
      </w:r>
      <w:proofErr w:type="spellEnd"/>
      <w:r w:rsidRPr="008D5DF0">
        <w:rPr>
          <w:rFonts w:ascii="Georgia" w:hAnsi="Georgia"/>
        </w:rPr>
        <w:t>). Unaccompanied youth are single youth, youth couples, and groups of</w:t>
      </w:r>
      <w:r>
        <w:rPr>
          <w:rFonts w:ascii="Georgia" w:hAnsi="Georgia"/>
        </w:rPr>
        <w:t xml:space="preserve"> </w:t>
      </w:r>
      <w:r w:rsidRPr="008D5DF0">
        <w:rPr>
          <w:rFonts w:ascii="Georgia" w:hAnsi="Georgia"/>
        </w:rPr>
        <w:t>youth presenting together as a household.</w:t>
      </w:r>
    </w:p>
    <w:p w:rsidR="00C7089B" w:rsidRDefault="00C7089B" w:rsidP="000417EC">
      <w:pPr>
        <w:rPr>
          <w:rFonts w:ascii="Georgia" w:hAnsi="Georgia"/>
          <w:b/>
          <w:sz w:val="24"/>
          <w:szCs w:val="24"/>
        </w:rPr>
      </w:pPr>
      <w:r>
        <w:rPr>
          <w:rFonts w:ascii="Georgia" w:hAnsi="Georgia"/>
          <w:b/>
          <w:sz w:val="24"/>
          <w:szCs w:val="24"/>
        </w:rPr>
        <w:br w:type="page"/>
      </w:r>
    </w:p>
    <w:p w:rsidR="00316A9F" w:rsidRPr="00665B59" w:rsidRDefault="006206E1" w:rsidP="007C57CF">
      <w:pPr>
        <w:pStyle w:val="ListParagraph"/>
        <w:ind w:left="0"/>
        <w:rPr>
          <w:rFonts w:ascii="Georgia" w:hAnsi="Georgia"/>
          <w:b/>
        </w:rPr>
      </w:pPr>
      <w:r w:rsidRPr="00C62CAC">
        <w:rPr>
          <w:rFonts w:ascii="Georgia" w:hAnsi="Georgia"/>
          <w:b/>
        </w:rPr>
        <w:lastRenderedPageBreak/>
        <w:t>REFERENCES</w:t>
      </w:r>
    </w:p>
    <w:p w:rsidR="002A5122" w:rsidRPr="00FD4890" w:rsidRDefault="002A5122" w:rsidP="002A5122">
      <w:pPr>
        <w:jc w:val="center"/>
        <w:rPr>
          <w:rFonts w:ascii="Georgia" w:hAnsi="Georgia"/>
          <w:b/>
          <w:u w:val="single"/>
        </w:rPr>
      </w:pPr>
      <w:r w:rsidRPr="00FD4890">
        <w:rPr>
          <w:rFonts w:ascii="Georgia" w:hAnsi="Georgia"/>
          <w:b/>
          <w:u w:val="single"/>
        </w:rPr>
        <w:t>Homeless Definition</w:t>
      </w:r>
    </w:p>
    <w:p w:rsidR="00FD4890" w:rsidRPr="00FD4890" w:rsidRDefault="007C57CF" w:rsidP="00FD4890">
      <w:pPr>
        <w:rPr>
          <w:rFonts w:ascii="Georgia" w:hAnsi="Georgia"/>
        </w:rPr>
      </w:pPr>
      <w:r w:rsidRPr="00FD4890">
        <w:rPr>
          <w:rFonts w:ascii="Georgia" w:hAnsi="Georgia"/>
        </w:rPr>
        <w:t xml:space="preserve">HEARTH Homeless </w:t>
      </w:r>
      <w:r w:rsidR="00F035F3" w:rsidRPr="00FD4890">
        <w:rPr>
          <w:rFonts w:ascii="Georgia" w:hAnsi="Georgia"/>
        </w:rPr>
        <w:t xml:space="preserve">Definition </w:t>
      </w:r>
      <w:hyperlink r:id="rId9" w:history="1">
        <w:r w:rsidR="00FD4890" w:rsidRPr="00FD4890">
          <w:rPr>
            <w:rStyle w:val="Hyperlink"/>
            <w:rFonts w:ascii="Georgia" w:hAnsi="Georgia"/>
          </w:rPr>
          <w:t>https://www.hudexchange.info/resources/documents/HEARTH_HomelessDefinition_FinalRule.pdf</w:t>
        </w:r>
      </w:hyperlink>
    </w:p>
    <w:p w:rsidR="002A5122" w:rsidRPr="00FD4890" w:rsidRDefault="002A5122" w:rsidP="00722AAA">
      <w:pPr>
        <w:spacing w:after="0"/>
        <w:rPr>
          <w:rFonts w:ascii="Georgia" w:hAnsi="Georgia"/>
        </w:rPr>
      </w:pPr>
      <w:r w:rsidRPr="00FD4890">
        <w:rPr>
          <w:rFonts w:ascii="Georgia" w:hAnsi="Georgia"/>
        </w:rPr>
        <w:t>Criteria and Recordkeeping Requirements for Definition of Homeless</w:t>
      </w:r>
    </w:p>
    <w:p w:rsidR="00F97721" w:rsidRPr="00FD4890" w:rsidRDefault="00FD4890" w:rsidP="00722AAA">
      <w:pPr>
        <w:pStyle w:val="ListParagraph"/>
        <w:spacing w:after="0"/>
        <w:ind w:left="0"/>
        <w:rPr>
          <w:rFonts w:ascii="Georgia" w:hAnsi="Georgia"/>
        </w:rPr>
      </w:pPr>
      <w:hyperlink r:id="rId10" w:history="1">
        <w:r w:rsidRPr="00FD4890">
          <w:rPr>
            <w:rStyle w:val="Hyperlink"/>
            <w:rFonts w:ascii="Georgia" w:hAnsi="Georgia"/>
          </w:rPr>
          <w:t>https://www.hudexchange.info/resources/documents/HomelessDefinition_RecordkeepingRequirementsandCriteria.pdf</w:t>
        </w:r>
      </w:hyperlink>
    </w:p>
    <w:p w:rsidR="00FD4890" w:rsidRPr="00FD4890" w:rsidRDefault="00FD4890" w:rsidP="00722AAA">
      <w:pPr>
        <w:pStyle w:val="ListParagraph"/>
        <w:spacing w:after="0"/>
        <w:ind w:left="0"/>
        <w:rPr>
          <w:rFonts w:ascii="Georgia" w:hAnsi="Georgia"/>
          <w:u w:val="single"/>
        </w:rPr>
      </w:pPr>
    </w:p>
    <w:p w:rsidR="002A5122" w:rsidRPr="00FD4890" w:rsidRDefault="00722AAA" w:rsidP="00722AAA">
      <w:pPr>
        <w:pStyle w:val="ListParagraph"/>
        <w:spacing w:after="0"/>
        <w:ind w:left="0"/>
        <w:rPr>
          <w:rFonts w:ascii="Georgia" w:hAnsi="Georgia"/>
        </w:rPr>
      </w:pPr>
      <w:r>
        <w:rPr>
          <w:rFonts w:ascii="Georgia" w:hAnsi="Georgia"/>
        </w:rPr>
        <w:t>Children and Youth and HUD’s Homeless Definition</w:t>
      </w:r>
    </w:p>
    <w:p w:rsidR="002A5122" w:rsidRPr="00FD4890" w:rsidRDefault="00722AAA" w:rsidP="007C57CF">
      <w:pPr>
        <w:pStyle w:val="ListParagraph"/>
        <w:ind w:left="0"/>
        <w:rPr>
          <w:rFonts w:ascii="Georgia" w:hAnsi="Georgia"/>
          <w:u w:val="single"/>
        </w:rPr>
      </w:pPr>
      <w:hyperlink r:id="rId11" w:history="1">
        <w:r w:rsidRPr="00B5741F">
          <w:rPr>
            <w:rStyle w:val="Hyperlink"/>
            <w:rFonts w:ascii="Georgia" w:hAnsi="Georgia"/>
          </w:rPr>
          <w:t>https://www.hudexchange.info/resources/documents/HUDs-Homeless-Definition-as-it-Relates-to-Children-and-Youth.pdf</w:t>
        </w:r>
      </w:hyperlink>
      <w:r>
        <w:rPr>
          <w:rFonts w:ascii="Georgia" w:hAnsi="Georgia"/>
        </w:rPr>
        <w:t xml:space="preserve"> </w:t>
      </w:r>
    </w:p>
    <w:p w:rsidR="002A5122" w:rsidRDefault="002A5122" w:rsidP="007C57CF">
      <w:pPr>
        <w:pStyle w:val="ListParagraph"/>
        <w:ind w:left="0"/>
        <w:rPr>
          <w:rFonts w:ascii="Georgia" w:hAnsi="Georgia"/>
          <w:u w:val="single"/>
        </w:rPr>
      </w:pPr>
    </w:p>
    <w:p w:rsidR="00ED2C0A" w:rsidRPr="00FD4890" w:rsidRDefault="00ED2C0A" w:rsidP="007C57CF">
      <w:pPr>
        <w:pStyle w:val="ListParagraph"/>
        <w:ind w:left="0"/>
        <w:rPr>
          <w:rFonts w:ascii="Georgia" w:hAnsi="Georgia"/>
          <w:u w:val="single"/>
        </w:rPr>
      </w:pPr>
    </w:p>
    <w:p w:rsidR="002A5122" w:rsidRPr="00FD4890" w:rsidRDefault="002A5122" w:rsidP="002A5122">
      <w:pPr>
        <w:pStyle w:val="ListParagraph"/>
        <w:ind w:left="0"/>
        <w:jc w:val="center"/>
        <w:rPr>
          <w:rFonts w:ascii="Georgia" w:hAnsi="Georgia"/>
          <w:b/>
          <w:u w:val="single"/>
        </w:rPr>
      </w:pPr>
      <w:r w:rsidRPr="00FD4890">
        <w:rPr>
          <w:rFonts w:ascii="Georgia" w:hAnsi="Georgia"/>
          <w:b/>
          <w:u w:val="single"/>
        </w:rPr>
        <w:t>Housing Inventory Chart (HIC) and Point-in-Time (PIT)</w:t>
      </w:r>
    </w:p>
    <w:p w:rsidR="00316A9F" w:rsidRPr="00FD4890" w:rsidRDefault="00316A9F" w:rsidP="007C57CF">
      <w:pPr>
        <w:pStyle w:val="ListParagraph"/>
        <w:ind w:left="0"/>
        <w:rPr>
          <w:rFonts w:ascii="Georgia" w:hAnsi="Georgia"/>
        </w:rPr>
      </w:pPr>
    </w:p>
    <w:p w:rsidR="003662AD" w:rsidRPr="00FD4890" w:rsidRDefault="00316A9F" w:rsidP="00404010">
      <w:pPr>
        <w:pStyle w:val="ListParagraph"/>
        <w:spacing w:after="0"/>
        <w:ind w:left="0"/>
        <w:rPr>
          <w:rFonts w:ascii="Georgia" w:hAnsi="Georgia"/>
        </w:rPr>
      </w:pPr>
      <w:r w:rsidRPr="00FD4890">
        <w:rPr>
          <w:rFonts w:ascii="Georgia" w:hAnsi="Georgia"/>
        </w:rPr>
        <w:t>201</w:t>
      </w:r>
      <w:r w:rsidR="00404010" w:rsidRPr="00FD4890">
        <w:rPr>
          <w:rFonts w:ascii="Georgia" w:hAnsi="Georgia"/>
        </w:rPr>
        <w:t>6</w:t>
      </w:r>
      <w:r w:rsidRPr="00FD4890">
        <w:rPr>
          <w:rFonts w:ascii="Georgia" w:hAnsi="Georgia"/>
        </w:rPr>
        <w:t xml:space="preserve"> </w:t>
      </w:r>
      <w:r w:rsidR="003662AD" w:rsidRPr="00FD4890">
        <w:rPr>
          <w:rFonts w:ascii="Georgia" w:hAnsi="Georgia"/>
        </w:rPr>
        <w:t xml:space="preserve">Notice for Housing Inventory Count (HIC) and Point-in-Time (PIT) Data Collection for Continuum of Care (CoC) Program and the Emergency Solutions Grants (ESG) Program issued on </w:t>
      </w:r>
      <w:r w:rsidR="00404010" w:rsidRPr="00FD4890">
        <w:rPr>
          <w:rFonts w:ascii="Georgia" w:hAnsi="Georgia"/>
        </w:rPr>
        <w:t>November 18, 2015.</w:t>
      </w:r>
    </w:p>
    <w:p w:rsidR="00404010" w:rsidRPr="00FD4890" w:rsidRDefault="00404010" w:rsidP="00404010">
      <w:pPr>
        <w:spacing w:after="0" w:line="240" w:lineRule="auto"/>
        <w:rPr>
          <w:rFonts w:ascii="Georgia" w:hAnsi="Georgia"/>
        </w:rPr>
      </w:pPr>
      <w:hyperlink r:id="rId12" w:history="1">
        <w:r w:rsidRPr="00FD4890">
          <w:rPr>
            <w:rStyle w:val="Hyperlink"/>
            <w:rFonts w:ascii="Georgia" w:hAnsi="Georgia"/>
          </w:rPr>
          <w:t>https://www.hudexchange.info/resources/documents/Notice-CPD-15-010-2016-HIC-PIT-Data-Collection-Notice.pdf</w:t>
        </w:r>
      </w:hyperlink>
    </w:p>
    <w:p w:rsidR="00404010" w:rsidRPr="00FD4890" w:rsidRDefault="00404010" w:rsidP="00E63730">
      <w:pPr>
        <w:spacing w:after="0" w:line="240" w:lineRule="auto"/>
        <w:rPr>
          <w:rFonts w:ascii="Georgia" w:hAnsi="Georgia"/>
        </w:rPr>
      </w:pPr>
    </w:p>
    <w:p w:rsidR="00E63730" w:rsidRPr="00FD4890" w:rsidRDefault="00E63730" w:rsidP="00C62CAC">
      <w:pPr>
        <w:spacing w:after="0" w:line="240" w:lineRule="auto"/>
        <w:rPr>
          <w:rFonts w:ascii="Georgia" w:hAnsi="Georgia"/>
        </w:rPr>
      </w:pPr>
      <w:r w:rsidRPr="00FD4890">
        <w:rPr>
          <w:rFonts w:ascii="Georgia" w:hAnsi="Georgia"/>
        </w:rPr>
        <w:t>HUD Guidance:  Point-in-Time Cou</w:t>
      </w:r>
      <w:r w:rsidR="008558B1">
        <w:rPr>
          <w:rFonts w:ascii="Georgia" w:hAnsi="Georgia"/>
        </w:rPr>
        <w:t>nt Methodology Guide (</w:t>
      </w:r>
      <w:r w:rsidRPr="00FD4890">
        <w:rPr>
          <w:rFonts w:ascii="Georgia" w:hAnsi="Georgia"/>
        </w:rPr>
        <w:t>2014)</w:t>
      </w:r>
    </w:p>
    <w:p w:rsidR="00E63730" w:rsidRPr="00FD4890" w:rsidRDefault="008558B1" w:rsidP="00C62CAC">
      <w:pPr>
        <w:spacing w:after="0" w:line="240" w:lineRule="auto"/>
        <w:rPr>
          <w:rFonts w:ascii="Georgia" w:hAnsi="Georgia"/>
        </w:rPr>
      </w:pPr>
      <w:hyperlink r:id="rId13" w:history="1">
        <w:r w:rsidRPr="00B5741F">
          <w:rPr>
            <w:rStyle w:val="Hyperlink"/>
            <w:rFonts w:ascii="Georgia" w:hAnsi="Georgia"/>
          </w:rPr>
          <w:t>https://www.hudexchange.info/resources/documents/PIT-Count-Methodology-Guide.pdf</w:t>
        </w:r>
      </w:hyperlink>
      <w:r>
        <w:rPr>
          <w:rFonts w:ascii="Georgia" w:hAnsi="Georgia"/>
        </w:rPr>
        <w:t xml:space="preserve"> </w:t>
      </w:r>
    </w:p>
    <w:p w:rsidR="003F613F" w:rsidRDefault="003F613F" w:rsidP="003F613F">
      <w:pPr>
        <w:shd w:val="clear" w:color="auto" w:fill="FFFFFF"/>
        <w:spacing w:after="0" w:line="240" w:lineRule="auto"/>
        <w:jc w:val="center"/>
        <w:rPr>
          <w:rFonts w:ascii="Georgia" w:eastAsia="Times New Roman" w:hAnsi="Georgia" w:cs="Arial"/>
          <w:b/>
          <w:u w:val="single"/>
        </w:rPr>
      </w:pPr>
    </w:p>
    <w:p w:rsidR="00ED2C0A" w:rsidRDefault="00ED2C0A" w:rsidP="003F613F">
      <w:pPr>
        <w:shd w:val="clear" w:color="auto" w:fill="FFFFFF"/>
        <w:spacing w:after="0" w:line="240" w:lineRule="auto"/>
        <w:jc w:val="center"/>
        <w:rPr>
          <w:rFonts w:ascii="Georgia" w:eastAsia="Times New Roman" w:hAnsi="Georgia" w:cs="Arial"/>
          <w:b/>
          <w:u w:val="single"/>
        </w:rPr>
      </w:pPr>
    </w:p>
    <w:p w:rsidR="00C62CAC" w:rsidRDefault="00C62CAC" w:rsidP="003F613F">
      <w:pPr>
        <w:shd w:val="clear" w:color="auto" w:fill="FFFFFF"/>
        <w:spacing w:after="0" w:line="240" w:lineRule="auto"/>
        <w:jc w:val="center"/>
        <w:rPr>
          <w:rFonts w:ascii="Georgia" w:eastAsia="Times New Roman" w:hAnsi="Georgia" w:cs="Arial"/>
          <w:b/>
          <w:u w:val="single"/>
        </w:rPr>
      </w:pPr>
      <w:r w:rsidRPr="00FD4890">
        <w:rPr>
          <w:rFonts w:ascii="Georgia" w:eastAsia="Times New Roman" w:hAnsi="Georgia" w:cs="Arial"/>
          <w:b/>
          <w:u w:val="single"/>
        </w:rPr>
        <w:t xml:space="preserve">Point-In-Time </w:t>
      </w:r>
      <w:r>
        <w:rPr>
          <w:rFonts w:ascii="Georgia" w:eastAsia="Times New Roman" w:hAnsi="Georgia" w:cs="Arial"/>
          <w:b/>
          <w:u w:val="single"/>
        </w:rPr>
        <w:t>Implementation Tools</w:t>
      </w:r>
      <w:r w:rsidR="00471765">
        <w:rPr>
          <w:rFonts w:ascii="Georgia" w:eastAsia="Times New Roman" w:hAnsi="Georgia" w:cs="Arial"/>
          <w:b/>
          <w:u w:val="single"/>
        </w:rPr>
        <w:t xml:space="preserve"> (December 2015)</w:t>
      </w:r>
    </w:p>
    <w:p w:rsidR="003F613F" w:rsidRDefault="003F613F" w:rsidP="00CE361B">
      <w:pPr>
        <w:shd w:val="clear" w:color="auto" w:fill="FFFFFF"/>
        <w:spacing w:after="0" w:line="240" w:lineRule="auto"/>
        <w:rPr>
          <w:rFonts w:ascii="Georgia" w:eastAsia="Times New Roman" w:hAnsi="Georgia" w:cs="Arial"/>
        </w:rPr>
      </w:pPr>
    </w:p>
    <w:p w:rsidR="00CE361B" w:rsidRDefault="00CE361B" w:rsidP="00CE361B">
      <w:pPr>
        <w:shd w:val="clear" w:color="auto" w:fill="FFFFFF"/>
        <w:spacing w:after="0" w:line="240" w:lineRule="auto"/>
        <w:rPr>
          <w:rFonts w:ascii="Georgia" w:eastAsia="Times New Roman" w:hAnsi="Georgia" w:cs="Arial"/>
        </w:rPr>
      </w:pPr>
      <w:r>
        <w:rPr>
          <w:rFonts w:ascii="Georgia" w:eastAsia="Times New Roman" w:hAnsi="Georgia" w:cs="Arial"/>
        </w:rPr>
        <w:t>Sheltered PIT Count and HMIS Data Element Crosswalk</w:t>
      </w:r>
    </w:p>
    <w:p w:rsidR="00CE361B" w:rsidRDefault="00F73DA2" w:rsidP="00CE361B">
      <w:pPr>
        <w:shd w:val="clear" w:color="auto" w:fill="FFFFFF"/>
        <w:spacing w:after="0" w:line="240" w:lineRule="auto"/>
        <w:rPr>
          <w:rFonts w:ascii="Georgia" w:eastAsia="Times New Roman" w:hAnsi="Georgia" w:cs="Arial"/>
        </w:rPr>
      </w:pPr>
      <w:hyperlink r:id="rId14" w:history="1">
        <w:r w:rsidRPr="00B5741F">
          <w:rPr>
            <w:rStyle w:val="Hyperlink"/>
            <w:rFonts w:ascii="Georgia" w:eastAsia="Times New Roman" w:hAnsi="Georgia" w:cs="Arial"/>
          </w:rPr>
          <w:t>https://www.hudexchange.info/resources/documents/Sheltered-PIT-Count-and-HMIS-Data-Element-Crosswalk.pdf</w:t>
        </w:r>
      </w:hyperlink>
    </w:p>
    <w:p w:rsidR="00F73DA2" w:rsidRDefault="00F73DA2" w:rsidP="00CE361B">
      <w:pPr>
        <w:shd w:val="clear" w:color="auto" w:fill="FFFFFF"/>
        <w:spacing w:after="0" w:line="240" w:lineRule="auto"/>
        <w:rPr>
          <w:rFonts w:ascii="Georgia" w:eastAsia="Times New Roman" w:hAnsi="Georgia" w:cs="Arial"/>
        </w:rPr>
      </w:pPr>
    </w:p>
    <w:p w:rsidR="00CE361B" w:rsidRDefault="00CE361B" w:rsidP="00CE361B">
      <w:pPr>
        <w:shd w:val="clear" w:color="auto" w:fill="FFFFFF"/>
        <w:spacing w:after="0" w:line="240" w:lineRule="auto"/>
        <w:rPr>
          <w:rFonts w:ascii="Georgia" w:eastAsia="Times New Roman" w:hAnsi="Georgia" w:cs="Arial"/>
        </w:rPr>
      </w:pPr>
      <w:r>
        <w:rPr>
          <w:rFonts w:ascii="Georgia" w:eastAsia="Times New Roman" w:hAnsi="Georgia" w:cs="Arial"/>
        </w:rPr>
        <w:t>PIT Count Planning Worksheet</w:t>
      </w:r>
    </w:p>
    <w:p w:rsidR="00CE361B" w:rsidRDefault="00F73DA2" w:rsidP="00CE361B">
      <w:pPr>
        <w:shd w:val="clear" w:color="auto" w:fill="FFFFFF"/>
        <w:spacing w:after="0" w:line="240" w:lineRule="auto"/>
        <w:rPr>
          <w:rFonts w:ascii="Georgia" w:eastAsia="Times New Roman" w:hAnsi="Georgia" w:cs="Arial"/>
        </w:rPr>
      </w:pPr>
      <w:hyperlink r:id="rId15" w:history="1">
        <w:r w:rsidRPr="00B5741F">
          <w:rPr>
            <w:rStyle w:val="Hyperlink"/>
            <w:rFonts w:ascii="Georgia" w:eastAsia="Times New Roman" w:hAnsi="Georgia" w:cs="Arial"/>
          </w:rPr>
          <w:t>https://www.hudexchange.info/resources/documents/PIT-Count-Planning-Worksheet.pdf</w:t>
        </w:r>
      </w:hyperlink>
    </w:p>
    <w:p w:rsidR="00F73DA2" w:rsidRDefault="00F73DA2" w:rsidP="00CE361B">
      <w:pPr>
        <w:shd w:val="clear" w:color="auto" w:fill="FFFFFF"/>
        <w:spacing w:after="0" w:line="240" w:lineRule="auto"/>
        <w:rPr>
          <w:rFonts w:ascii="Georgia" w:eastAsia="Times New Roman" w:hAnsi="Georgia" w:cs="Arial"/>
        </w:rPr>
      </w:pPr>
    </w:p>
    <w:p w:rsidR="00CE361B" w:rsidRDefault="00CE361B" w:rsidP="00CE361B">
      <w:pPr>
        <w:shd w:val="clear" w:color="auto" w:fill="FFFFFF"/>
        <w:spacing w:after="0" w:line="240" w:lineRule="auto"/>
        <w:rPr>
          <w:rFonts w:ascii="Georgia" w:eastAsia="Times New Roman" w:hAnsi="Georgia" w:cs="Arial"/>
        </w:rPr>
      </w:pPr>
      <w:r>
        <w:rPr>
          <w:rFonts w:ascii="Georgia" w:eastAsia="Times New Roman" w:hAnsi="Georgia" w:cs="Arial"/>
        </w:rPr>
        <w:t>PIT Count Survey Instruments: Subpopulation Crosswalk</w:t>
      </w:r>
    </w:p>
    <w:p w:rsidR="00CE361B" w:rsidRDefault="00F73DA2" w:rsidP="00CE361B">
      <w:pPr>
        <w:shd w:val="clear" w:color="auto" w:fill="FFFFFF"/>
        <w:spacing w:after="0" w:line="240" w:lineRule="auto"/>
        <w:rPr>
          <w:rFonts w:ascii="Georgia" w:eastAsia="Times New Roman" w:hAnsi="Georgia" w:cs="Arial"/>
        </w:rPr>
      </w:pPr>
      <w:hyperlink r:id="rId16" w:history="1">
        <w:r w:rsidRPr="00B5741F">
          <w:rPr>
            <w:rStyle w:val="Hyperlink"/>
            <w:rFonts w:ascii="Georgia" w:eastAsia="Times New Roman" w:hAnsi="Georgia" w:cs="Arial"/>
          </w:rPr>
          <w:t>https://www.hudexchange.info/resources/documents/PIT-Survey-Crosswalk.pdf</w:t>
        </w:r>
      </w:hyperlink>
    </w:p>
    <w:p w:rsidR="00F73DA2" w:rsidRDefault="00F73DA2" w:rsidP="00CE361B">
      <w:pPr>
        <w:shd w:val="clear" w:color="auto" w:fill="FFFFFF"/>
        <w:spacing w:after="0" w:line="240" w:lineRule="auto"/>
        <w:rPr>
          <w:rFonts w:ascii="Georgia" w:eastAsia="Times New Roman" w:hAnsi="Georgia" w:cs="Arial"/>
        </w:rPr>
      </w:pPr>
    </w:p>
    <w:p w:rsidR="00CE361B" w:rsidRDefault="00CE361B" w:rsidP="00CE361B">
      <w:pPr>
        <w:shd w:val="clear" w:color="auto" w:fill="FFFFFF"/>
        <w:spacing w:after="0" w:line="240" w:lineRule="auto"/>
        <w:rPr>
          <w:rFonts w:ascii="Georgia" w:eastAsia="Times New Roman" w:hAnsi="Georgia" w:cs="Arial"/>
        </w:rPr>
      </w:pPr>
      <w:r>
        <w:rPr>
          <w:rFonts w:ascii="Georgia" w:eastAsia="Times New Roman" w:hAnsi="Georgia" w:cs="Arial"/>
        </w:rPr>
        <w:t>PIT Count: Tips for Including People Experiencing Homelessness</w:t>
      </w:r>
    </w:p>
    <w:p w:rsidR="00F73DA2" w:rsidRDefault="00F73DA2" w:rsidP="00CE361B">
      <w:pPr>
        <w:shd w:val="clear" w:color="auto" w:fill="FFFFFF"/>
        <w:spacing w:after="0" w:line="240" w:lineRule="auto"/>
        <w:rPr>
          <w:rFonts w:ascii="Georgia" w:eastAsia="Times New Roman" w:hAnsi="Georgia" w:cs="Arial"/>
        </w:rPr>
      </w:pPr>
      <w:hyperlink r:id="rId17" w:history="1">
        <w:r w:rsidRPr="00B5741F">
          <w:rPr>
            <w:rStyle w:val="Hyperlink"/>
            <w:rFonts w:ascii="Georgia" w:eastAsia="Times New Roman" w:hAnsi="Georgia" w:cs="Arial"/>
          </w:rPr>
          <w:t>https://www.hudexchange.info/resources/documents/PIT-Tips-for-Including-People-Experiencing-Homelessness.pdf</w:t>
        </w:r>
      </w:hyperlink>
    </w:p>
    <w:p w:rsidR="00C62CAC" w:rsidRDefault="00C62CAC" w:rsidP="003F613F">
      <w:pPr>
        <w:shd w:val="clear" w:color="auto" w:fill="FFFFFF"/>
        <w:spacing w:after="0" w:line="240" w:lineRule="auto"/>
        <w:jc w:val="center"/>
        <w:rPr>
          <w:rFonts w:ascii="Georgia" w:eastAsia="Times New Roman" w:hAnsi="Georgia" w:cs="Arial"/>
          <w:b/>
          <w:u w:val="single"/>
        </w:rPr>
      </w:pPr>
    </w:p>
    <w:p w:rsidR="00ED2C0A" w:rsidRDefault="00ED2C0A" w:rsidP="003F613F">
      <w:pPr>
        <w:shd w:val="clear" w:color="auto" w:fill="FFFFFF"/>
        <w:spacing w:after="0" w:line="240" w:lineRule="auto"/>
        <w:jc w:val="center"/>
        <w:rPr>
          <w:rFonts w:ascii="Georgia" w:eastAsia="Times New Roman" w:hAnsi="Georgia" w:cs="Arial"/>
          <w:b/>
          <w:u w:val="single"/>
        </w:rPr>
      </w:pPr>
    </w:p>
    <w:p w:rsidR="00ED2C0A" w:rsidRDefault="00ED2C0A" w:rsidP="003F613F">
      <w:pPr>
        <w:shd w:val="clear" w:color="auto" w:fill="FFFFFF"/>
        <w:spacing w:after="0" w:line="240" w:lineRule="auto"/>
        <w:jc w:val="center"/>
        <w:rPr>
          <w:rFonts w:ascii="Georgia" w:eastAsia="Times New Roman" w:hAnsi="Georgia" w:cs="Arial"/>
          <w:b/>
          <w:u w:val="single"/>
        </w:rPr>
      </w:pPr>
    </w:p>
    <w:p w:rsidR="00ED2C0A" w:rsidRDefault="00ED2C0A" w:rsidP="003F613F">
      <w:pPr>
        <w:shd w:val="clear" w:color="auto" w:fill="FFFFFF"/>
        <w:spacing w:after="0" w:line="240" w:lineRule="auto"/>
        <w:jc w:val="center"/>
        <w:rPr>
          <w:rFonts w:ascii="Georgia" w:eastAsia="Times New Roman" w:hAnsi="Georgia" w:cs="Arial"/>
          <w:b/>
          <w:u w:val="single"/>
        </w:rPr>
      </w:pPr>
    </w:p>
    <w:p w:rsidR="00ED2C0A" w:rsidRDefault="00ED2C0A" w:rsidP="003F613F">
      <w:pPr>
        <w:shd w:val="clear" w:color="auto" w:fill="FFFFFF"/>
        <w:spacing w:after="0" w:line="240" w:lineRule="auto"/>
        <w:jc w:val="center"/>
        <w:rPr>
          <w:rFonts w:ascii="Georgia" w:eastAsia="Times New Roman" w:hAnsi="Georgia" w:cs="Arial"/>
          <w:b/>
          <w:u w:val="single"/>
        </w:rPr>
      </w:pPr>
    </w:p>
    <w:p w:rsidR="00ED2C0A" w:rsidRDefault="00ED2C0A" w:rsidP="003F613F">
      <w:pPr>
        <w:shd w:val="clear" w:color="auto" w:fill="FFFFFF"/>
        <w:spacing w:after="0" w:line="240" w:lineRule="auto"/>
        <w:jc w:val="center"/>
        <w:rPr>
          <w:rFonts w:ascii="Georgia" w:eastAsia="Times New Roman" w:hAnsi="Georgia" w:cs="Arial"/>
          <w:b/>
          <w:u w:val="single"/>
        </w:rPr>
      </w:pPr>
    </w:p>
    <w:p w:rsidR="00ED2C0A" w:rsidRDefault="00ED2C0A" w:rsidP="003F613F">
      <w:pPr>
        <w:shd w:val="clear" w:color="auto" w:fill="FFFFFF"/>
        <w:spacing w:after="0" w:line="240" w:lineRule="auto"/>
        <w:jc w:val="center"/>
        <w:rPr>
          <w:rFonts w:ascii="Georgia" w:eastAsia="Times New Roman" w:hAnsi="Georgia" w:cs="Arial"/>
          <w:b/>
          <w:u w:val="single"/>
        </w:rPr>
      </w:pPr>
    </w:p>
    <w:p w:rsidR="00ED2C0A" w:rsidRDefault="00ED2C0A" w:rsidP="003F613F">
      <w:pPr>
        <w:shd w:val="clear" w:color="auto" w:fill="FFFFFF"/>
        <w:spacing w:after="0" w:line="240" w:lineRule="auto"/>
        <w:jc w:val="center"/>
        <w:rPr>
          <w:rFonts w:ascii="Georgia" w:eastAsia="Times New Roman" w:hAnsi="Georgia" w:cs="Arial"/>
          <w:b/>
          <w:u w:val="single"/>
        </w:rPr>
      </w:pPr>
    </w:p>
    <w:p w:rsidR="00E44F7D" w:rsidRPr="00FD4890" w:rsidRDefault="00E44F7D" w:rsidP="003F613F">
      <w:pPr>
        <w:shd w:val="clear" w:color="auto" w:fill="FFFFFF"/>
        <w:spacing w:after="0" w:line="240" w:lineRule="auto"/>
        <w:jc w:val="center"/>
        <w:rPr>
          <w:rFonts w:ascii="Georgia" w:eastAsia="Times New Roman" w:hAnsi="Georgia" w:cs="Arial"/>
          <w:b/>
          <w:u w:val="single"/>
        </w:rPr>
      </w:pPr>
      <w:r w:rsidRPr="00FD4890">
        <w:rPr>
          <w:rFonts w:ascii="Georgia" w:eastAsia="Times New Roman" w:hAnsi="Georgia" w:cs="Arial"/>
          <w:b/>
          <w:u w:val="single"/>
        </w:rPr>
        <w:lastRenderedPageBreak/>
        <w:t>Point-In-Time Survey Tools</w:t>
      </w:r>
      <w:r w:rsidR="00471765">
        <w:rPr>
          <w:rFonts w:ascii="Georgia" w:eastAsia="Times New Roman" w:hAnsi="Georgia" w:cs="Arial"/>
          <w:b/>
          <w:u w:val="single"/>
        </w:rPr>
        <w:t xml:space="preserve"> (December 2014)</w:t>
      </w:r>
    </w:p>
    <w:p w:rsidR="00E44F7D" w:rsidRPr="00FD4890" w:rsidRDefault="00E44F7D" w:rsidP="00C62CAC">
      <w:pPr>
        <w:spacing w:after="0" w:line="240" w:lineRule="auto"/>
        <w:rPr>
          <w:rFonts w:ascii="Georgia" w:eastAsia="Times New Roman" w:hAnsi="Georgia" w:cs="Arial"/>
        </w:rPr>
      </w:pPr>
    </w:p>
    <w:p w:rsidR="003B425C" w:rsidRDefault="003B425C" w:rsidP="00C62CAC">
      <w:pPr>
        <w:spacing w:after="0" w:line="240" w:lineRule="auto"/>
        <w:rPr>
          <w:rFonts w:ascii="Georgia" w:eastAsia="Times New Roman" w:hAnsi="Georgia" w:cs="Arial"/>
        </w:rPr>
      </w:pPr>
      <w:r>
        <w:rPr>
          <w:rFonts w:ascii="Georgia" w:eastAsia="Times New Roman" w:hAnsi="Georgia" w:cs="Arial"/>
        </w:rPr>
        <w:t>Survey Instructions: Sheltered Count Form for Night of the Count</w:t>
      </w:r>
    </w:p>
    <w:p w:rsidR="003B425C" w:rsidRDefault="003B425C" w:rsidP="00C62CAC">
      <w:pPr>
        <w:spacing w:after="0" w:line="240" w:lineRule="auto"/>
        <w:rPr>
          <w:rFonts w:ascii="Georgia" w:eastAsia="Times New Roman" w:hAnsi="Georgia" w:cs="Arial"/>
        </w:rPr>
      </w:pPr>
      <w:hyperlink r:id="rId18" w:history="1">
        <w:r w:rsidRPr="00B5741F">
          <w:rPr>
            <w:rStyle w:val="Hyperlink"/>
            <w:rFonts w:ascii="Georgia" w:eastAsia="Times New Roman" w:hAnsi="Georgia" w:cs="Arial"/>
          </w:rPr>
          <w:t>https://www.hudexchange.info/resources/documents/Model-Sheltered-Night-of-Count-PIT-Survey-Enumerator-Instructions.pdf</w:t>
        </w:r>
      </w:hyperlink>
      <w:r>
        <w:rPr>
          <w:rFonts w:ascii="Georgia" w:eastAsia="Times New Roman" w:hAnsi="Georgia" w:cs="Arial"/>
        </w:rPr>
        <w:t xml:space="preserve"> </w:t>
      </w:r>
    </w:p>
    <w:p w:rsidR="003B425C" w:rsidRDefault="003B425C" w:rsidP="00C62CAC">
      <w:pPr>
        <w:spacing w:after="0" w:line="240" w:lineRule="auto"/>
        <w:rPr>
          <w:rFonts w:ascii="Georgia" w:eastAsia="Times New Roman" w:hAnsi="Georgia" w:cs="Arial"/>
        </w:rPr>
      </w:pPr>
    </w:p>
    <w:p w:rsidR="003B425C" w:rsidRDefault="003B425C" w:rsidP="00C62CAC">
      <w:pPr>
        <w:spacing w:after="0" w:line="240" w:lineRule="auto"/>
        <w:rPr>
          <w:rFonts w:ascii="Georgia" w:eastAsia="Times New Roman" w:hAnsi="Georgia" w:cs="Arial"/>
        </w:rPr>
      </w:pPr>
      <w:r>
        <w:rPr>
          <w:rFonts w:ascii="Georgia" w:eastAsia="Times New Roman" w:hAnsi="Georgia" w:cs="Arial"/>
        </w:rPr>
        <w:t>Survey Instructions: Observation Tool</w:t>
      </w:r>
    </w:p>
    <w:p w:rsidR="003B425C" w:rsidRDefault="003B425C" w:rsidP="00C62CAC">
      <w:pPr>
        <w:spacing w:after="0" w:line="240" w:lineRule="auto"/>
        <w:rPr>
          <w:rFonts w:ascii="Georgia" w:eastAsia="Times New Roman" w:hAnsi="Georgia" w:cs="Arial"/>
        </w:rPr>
      </w:pPr>
      <w:hyperlink r:id="rId19" w:history="1">
        <w:r w:rsidRPr="00B5741F">
          <w:rPr>
            <w:rStyle w:val="Hyperlink"/>
            <w:rFonts w:ascii="Georgia" w:eastAsia="Times New Roman" w:hAnsi="Georgia" w:cs="Arial"/>
          </w:rPr>
          <w:t>https://www.hudexchange.info/resources/documents/Model-Observation-based-Unsheltered-Night-of-Count-PIT-Survey-Enumerator-Instructions.pdf</w:t>
        </w:r>
      </w:hyperlink>
      <w:r>
        <w:rPr>
          <w:rFonts w:ascii="Georgia" w:eastAsia="Times New Roman" w:hAnsi="Georgia" w:cs="Arial"/>
        </w:rPr>
        <w:t xml:space="preserve"> </w:t>
      </w:r>
    </w:p>
    <w:p w:rsidR="00B0700F" w:rsidRDefault="00B0700F" w:rsidP="00C62CAC">
      <w:pPr>
        <w:spacing w:after="0" w:line="240" w:lineRule="auto"/>
        <w:rPr>
          <w:rFonts w:ascii="Georgia" w:eastAsia="Times New Roman" w:hAnsi="Georgia" w:cs="Arial"/>
        </w:rPr>
      </w:pPr>
    </w:p>
    <w:p w:rsidR="003B425C" w:rsidRDefault="000355B4" w:rsidP="00C62CAC">
      <w:pPr>
        <w:spacing w:after="0" w:line="240" w:lineRule="auto"/>
        <w:rPr>
          <w:rFonts w:ascii="Georgia" w:eastAsia="Times New Roman" w:hAnsi="Georgia" w:cs="Arial"/>
        </w:rPr>
      </w:pPr>
      <w:r>
        <w:rPr>
          <w:rFonts w:ascii="Georgia" w:eastAsia="Times New Roman" w:hAnsi="Georgia" w:cs="Arial"/>
        </w:rPr>
        <w:t>Survey Instructions: Unsheltered Count Form for Night of the Count</w:t>
      </w:r>
    </w:p>
    <w:p w:rsidR="003B425C" w:rsidRDefault="003B425C" w:rsidP="00C62CAC">
      <w:pPr>
        <w:spacing w:after="0" w:line="240" w:lineRule="auto"/>
        <w:rPr>
          <w:rFonts w:ascii="Georgia" w:eastAsia="Times New Roman" w:hAnsi="Georgia" w:cs="Arial"/>
        </w:rPr>
      </w:pPr>
      <w:hyperlink r:id="rId20" w:history="1">
        <w:r w:rsidRPr="00B5741F">
          <w:rPr>
            <w:rStyle w:val="Hyperlink"/>
            <w:rFonts w:ascii="Georgia" w:eastAsia="Times New Roman" w:hAnsi="Georgia" w:cs="Arial"/>
          </w:rPr>
          <w:t>https://www.hudexchange.info/resources/documents/Model-Interview-based-Unsheltered-Night-of-Count-PIT-Survey-Enumerator-Instructions.pdf</w:t>
        </w:r>
      </w:hyperlink>
    </w:p>
    <w:p w:rsidR="003B425C" w:rsidRDefault="003B425C" w:rsidP="00C62CAC">
      <w:pPr>
        <w:spacing w:after="0" w:line="240" w:lineRule="auto"/>
        <w:rPr>
          <w:rFonts w:ascii="Georgia" w:eastAsia="Times New Roman" w:hAnsi="Georgia" w:cs="Arial"/>
        </w:rPr>
      </w:pPr>
    </w:p>
    <w:p w:rsidR="000355B4" w:rsidRDefault="000355B4" w:rsidP="00C62CAC">
      <w:pPr>
        <w:spacing w:after="0" w:line="240" w:lineRule="auto"/>
        <w:rPr>
          <w:rFonts w:ascii="Georgia" w:eastAsia="Times New Roman" w:hAnsi="Georgia" w:cs="Arial"/>
        </w:rPr>
      </w:pPr>
      <w:r>
        <w:rPr>
          <w:rFonts w:ascii="Georgia" w:eastAsia="Times New Roman" w:hAnsi="Georgia" w:cs="Arial"/>
        </w:rPr>
        <w:t>Survey Instructions: Service-Based Count Form</w:t>
      </w:r>
    </w:p>
    <w:p w:rsidR="003B425C" w:rsidRDefault="000355B4" w:rsidP="00C62CAC">
      <w:pPr>
        <w:spacing w:after="0" w:line="240" w:lineRule="auto"/>
        <w:rPr>
          <w:rFonts w:ascii="Georgia" w:eastAsia="Times New Roman" w:hAnsi="Georgia" w:cs="Arial"/>
        </w:rPr>
      </w:pPr>
      <w:hyperlink r:id="rId21" w:history="1">
        <w:r w:rsidRPr="00B5741F">
          <w:rPr>
            <w:rStyle w:val="Hyperlink"/>
            <w:rFonts w:ascii="Georgia" w:eastAsia="Times New Roman" w:hAnsi="Georgia" w:cs="Arial"/>
          </w:rPr>
          <w:t>https://www.hudexchange.info/resources/documents/Model-Service-based-Count-PIT-Survey-Enumerator-Instructions.pdf</w:t>
        </w:r>
      </w:hyperlink>
    </w:p>
    <w:p w:rsidR="000355B4" w:rsidRDefault="000355B4" w:rsidP="00C62CAC">
      <w:pPr>
        <w:spacing w:after="0" w:line="240" w:lineRule="auto"/>
        <w:rPr>
          <w:rFonts w:ascii="Georgia" w:eastAsia="Times New Roman" w:hAnsi="Georgia" w:cs="Arial"/>
        </w:rPr>
      </w:pPr>
    </w:p>
    <w:p w:rsidR="003B425C" w:rsidRDefault="003B425C" w:rsidP="00C62CAC">
      <w:pPr>
        <w:spacing w:after="0" w:line="240" w:lineRule="auto"/>
        <w:rPr>
          <w:rFonts w:ascii="Georgia" w:eastAsia="Times New Roman" w:hAnsi="Georgia" w:cs="Arial"/>
        </w:rPr>
      </w:pPr>
    </w:p>
    <w:p w:rsidR="00EE7720" w:rsidRDefault="00EE7720" w:rsidP="00EE7720">
      <w:pPr>
        <w:shd w:val="clear" w:color="auto" w:fill="FFFFFF"/>
        <w:spacing w:before="100" w:beforeAutospacing="1" w:after="0" w:line="240" w:lineRule="auto"/>
        <w:jc w:val="center"/>
        <w:rPr>
          <w:rFonts w:ascii="Georgia" w:eastAsia="Times New Roman" w:hAnsi="Georgia" w:cs="Arial"/>
          <w:sz w:val="24"/>
          <w:szCs w:val="24"/>
          <w:u w:val="single"/>
        </w:rPr>
      </w:pPr>
    </w:p>
    <w:sectPr w:rsidR="00EE7720" w:rsidSect="00365425">
      <w:headerReference w:type="default" r:id="rId22"/>
      <w:footerReference w:type="default" r:id="rId2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66F" w:rsidRDefault="0047566F" w:rsidP="00496AAF">
      <w:pPr>
        <w:spacing w:after="0" w:line="240" w:lineRule="auto"/>
      </w:pPr>
      <w:r>
        <w:separator/>
      </w:r>
    </w:p>
  </w:endnote>
  <w:endnote w:type="continuationSeparator" w:id="0">
    <w:p w:rsidR="0047566F" w:rsidRDefault="0047566F" w:rsidP="00496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13" w:rsidRDefault="00FD0B44" w:rsidP="00365425">
    <w:pPr>
      <w:pStyle w:val="Footer"/>
    </w:pPr>
    <w:r>
      <w:t>Developed by WI Balance of State COC Coordinator</w:t>
    </w:r>
  </w:p>
  <w:p w:rsidR="00D13442" w:rsidRDefault="00FD0B44" w:rsidP="00365425">
    <w:pPr>
      <w:pStyle w:val="Footer"/>
    </w:pPr>
    <w:r>
      <w:t>December 2015</w:t>
    </w:r>
    <w:r w:rsidR="00B2591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66F" w:rsidRDefault="0047566F" w:rsidP="00496AAF">
      <w:pPr>
        <w:spacing w:after="0" w:line="240" w:lineRule="auto"/>
      </w:pPr>
      <w:r>
        <w:separator/>
      </w:r>
    </w:p>
  </w:footnote>
  <w:footnote w:type="continuationSeparator" w:id="0">
    <w:p w:rsidR="0047566F" w:rsidRDefault="0047566F" w:rsidP="00496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648819"/>
      <w:docPartObj>
        <w:docPartGallery w:val="Page Numbers (Top of Page)"/>
        <w:docPartUnique/>
      </w:docPartObj>
    </w:sdtPr>
    <w:sdtEndPr>
      <w:rPr>
        <w:noProof/>
      </w:rPr>
    </w:sdtEndPr>
    <w:sdtContent>
      <w:p w:rsidR="00365425" w:rsidRDefault="00365425">
        <w:pPr>
          <w:pStyle w:val="Header"/>
          <w:jc w:val="right"/>
        </w:pPr>
        <w:r>
          <w:fldChar w:fldCharType="begin"/>
        </w:r>
        <w:r>
          <w:instrText xml:space="preserve"> PAGE   \* MERGEFORMAT </w:instrText>
        </w:r>
        <w:r>
          <w:fldChar w:fldCharType="separate"/>
        </w:r>
        <w:r w:rsidR="00C5682D">
          <w:rPr>
            <w:noProof/>
          </w:rPr>
          <w:t>2</w:t>
        </w:r>
        <w:r>
          <w:rPr>
            <w:noProof/>
          </w:rPr>
          <w:fldChar w:fldCharType="end"/>
        </w:r>
      </w:p>
    </w:sdtContent>
  </w:sdt>
  <w:p w:rsidR="00365425" w:rsidRDefault="003654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6CF1"/>
    <w:multiLevelType w:val="hybridMultilevel"/>
    <w:tmpl w:val="6BE2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9327F"/>
    <w:multiLevelType w:val="hybridMultilevel"/>
    <w:tmpl w:val="DCB6E348"/>
    <w:lvl w:ilvl="0" w:tplc="CBC03DF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5635C"/>
    <w:multiLevelType w:val="hybridMultilevel"/>
    <w:tmpl w:val="AAFE659A"/>
    <w:lvl w:ilvl="0" w:tplc="846C9F38">
      <w:numFmt w:val="bullet"/>
      <w:lvlText w:val="-"/>
      <w:lvlJc w:val="left"/>
      <w:pPr>
        <w:ind w:left="1800" w:hanging="360"/>
      </w:pPr>
      <w:rPr>
        <w:rFonts w:ascii="Georgia" w:eastAsiaTheme="minorHAnsi" w:hAnsi="Georg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CA01FB"/>
    <w:multiLevelType w:val="hybridMultilevel"/>
    <w:tmpl w:val="79820CD6"/>
    <w:lvl w:ilvl="0" w:tplc="236A21D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0708A"/>
    <w:multiLevelType w:val="hybridMultilevel"/>
    <w:tmpl w:val="5DFC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254F4"/>
    <w:multiLevelType w:val="hybridMultilevel"/>
    <w:tmpl w:val="AAEA6B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63D561C"/>
    <w:multiLevelType w:val="hybridMultilevel"/>
    <w:tmpl w:val="5F5C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F31A4"/>
    <w:multiLevelType w:val="hybridMultilevel"/>
    <w:tmpl w:val="786C68D0"/>
    <w:lvl w:ilvl="0" w:tplc="6A547FC2">
      <w:start w:val="1"/>
      <w:numFmt w:val="decimal"/>
      <w:lvlText w:val="(%1)"/>
      <w:lvlJc w:val="left"/>
      <w:pPr>
        <w:ind w:left="2160" w:hanging="720"/>
      </w:pPr>
      <w:rPr>
        <w:rFonts w:ascii="Georgia" w:hAnsi="Georgia" w:hint="default"/>
        <w:b/>
      </w:r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F56D71"/>
    <w:multiLevelType w:val="hybridMultilevel"/>
    <w:tmpl w:val="8B84E558"/>
    <w:lvl w:ilvl="0" w:tplc="2806FA86">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26DAD"/>
    <w:multiLevelType w:val="hybridMultilevel"/>
    <w:tmpl w:val="BD5E3010"/>
    <w:lvl w:ilvl="0" w:tplc="1CF660F6">
      <w:start w:val="1"/>
      <w:numFmt w:val="upperLetter"/>
      <w:lvlText w:val="%1."/>
      <w:lvlJc w:val="left"/>
      <w:pPr>
        <w:ind w:left="860" w:hanging="360"/>
      </w:pPr>
      <w:rPr>
        <w:rFonts w:ascii="Times New Roman" w:eastAsia="Times New Roman" w:hAnsi="Times New Roman" w:hint="default"/>
        <w:spacing w:val="-1"/>
        <w:sz w:val="24"/>
        <w:szCs w:val="24"/>
      </w:rPr>
    </w:lvl>
    <w:lvl w:ilvl="1" w:tplc="35A459E0">
      <w:start w:val="1"/>
      <w:numFmt w:val="bullet"/>
      <w:lvlText w:val="•"/>
      <w:lvlJc w:val="left"/>
      <w:pPr>
        <w:ind w:left="1738" w:hanging="360"/>
      </w:pPr>
      <w:rPr>
        <w:rFonts w:hint="default"/>
      </w:rPr>
    </w:lvl>
    <w:lvl w:ilvl="2" w:tplc="44D4C568">
      <w:start w:val="1"/>
      <w:numFmt w:val="bullet"/>
      <w:lvlText w:val="•"/>
      <w:lvlJc w:val="left"/>
      <w:pPr>
        <w:ind w:left="2616" w:hanging="360"/>
      </w:pPr>
      <w:rPr>
        <w:rFonts w:hint="default"/>
      </w:rPr>
    </w:lvl>
    <w:lvl w:ilvl="3" w:tplc="A7563188">
      <w:start w:val="1"/>
      <w:numFmt w:val="bullet"/>
      <w:lvlText w:val="•"/>
      <w:lvlJc w:val="left"/>
      <w:pPr>
        <w:ind w:left="3494" w:hanging="360"/>
      </w:pPr>
      <w:rPr>
        <w:rFonts w:hint="default"/>
      </w:rPr>
    </w:lvl>
    <w:lvl w:ilvl="4" w:tplc="A1968BD2">
      <w:start w:val="1"/>
      <w:numFmt w:val="bullet"/>
      <w:lvlText w:val="•"/>
      <w:lvlJc w:val="left"/>
      <w:pPr>
        <w:ind w:left="4372" w:hanging="360"/>
      </w:pPr>
      <w:rPr>
        <w:rFonts w:hint="default"/>
      </w:rPr>
    </w:lvl>
    <w:lvl w:ilvl="5" w:tplc="69BE35FC">
      <w:start w:val="1"/>
      <w:numFmt w:val="bullet"/>
      <w:lvlText w:val="•"/>
      <w:lvlJc w:val="left"/>
      <w:pPr>
        <w:ind w:left="5250" w:hanging="360"/>
      </w:pPr>
      <w:rPr>
        <w:rFonts w:hint="default"/>
      </w:rPr>
    </w:lvl>
    <w:lvl w:ilvl="6" w:tplc="8542C0C6">
      <w:start w:val="1"/>
      <w:numFmt w:val="bullet"/>
      <w:lvlText w:val="•"/>
      <w:lvlJc w:val="left"/>
      <w:pPr>
        <w:ind w:left="6128" w:hanging="360"/>
      </w:pPr>
      <w:rPr>
        <w:rFonts w:hint="default"/>
      </w:rPr>
    </w:lvl>
    <w:lvl w:ilvl="7" w:tplc="F2F2B866">
      <w:start w:val="1"/>
      <w:numFmt w:val="bullet"/>
      <w:lvlText w:val="•"/>
      <w:lvlJc w:val="left"/>
      <w:pPr>
        <w:ind w:left="7006" w:hanging="360"/>
      </w:pPr>
      <w:rPr>
        <w:rFonts w:hint="default"/>
      </w:rPr>
    </w:lvl>
    <w:lvl w:ilvl="8" w:tplc="A080D060">
      <w:start w:val="1"/>
      <w:numFmt w:val="bullet"/>
      <w:lvlText w:val="•"/>
      <w:lvlJc w:val="left"/>
      <w:pPr>
        <w:ind w:left="7884" w:hanging="360"/>
      </w:pPr>
      <w:rPr>
        <w:rFonts w:hint="default"/>
      </w:rPr>
    </w:lvl>
  </w:abstractNum>
  <w:abstractNum w:abstractNumId="10" w15:restartNumberingAfterBreak="0">
    <w:nsid w:val="21D80DF5"/>
    <w:multiLevelType w:val="hybridMultilevel"/>
    <w:tmpl w:val="5248E9E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15:restartNumberingAfterBreak="0">
    <w:nsid w:val="22717AAA"/>
    <w:multiLevelType w:val="hybridMultilevel"/>
    <w:tmpl w:val="1DFCC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5C63F0"/>
    <w:multiLevelType w:val="hybridMultilevel"/>
    <w:tmpl w:val="55D4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36013"/>
    <w:multiLevelType w:val="hybridMultilevel"/>
    <w:tmpl w:val="282A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F7675"/>
    <w:multiLevelType w:val="hybridMultilevel"/>
    <w:tmpl w:val="866082FA"/>
    <w:lvl w:ilvl="0" w:tplc="2744E8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806E2"/>
    <w:multiLevelType w:val="hybridMultilevel"/>
    <w:tmpl w:val="9C749C1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322B8"/>
    <w:multiLevelType w:val="hybridMultilevel"/>
    <w:tmpl w:val="602E56EA"/>
    <w:lvl w:ilvl="0" w:tplc="AF8070EE">
      <w:start w:val="1"/>
      <w:numFmt w:val="upperLetter"/>
      <w:lvlText w:val="%1."/>
      <w:lvlJc w:val="left"/>
      <w:pPr>
        <w:ind w:left="720" w:hanging="360"/>
      </w:pPr>
      <w:rPr>
        <w:rFonts w:ascii="Georgia" w:hAnsi="Georgia"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AB50A2"/>
    <w:multiLevelType w:val="hybridMultilevel"/>
    <w:tmpl w:val="74E29F3A"/>
    <w:lvl w:ilvl="0" w:tplc="23B43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EC1E17"/>
    <w:multiLevelType w:val="hybridMultilevel"/>
    <w:tmpl w:val="AECAE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B0692E"/>
    <w:multiLevelType w:val="hybridMultilevel"/>
    <w:tmpl w:val="DD9C6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4304B"/>
    <w:multiLevelType w:val="hybridMultilevel"/>
    <w:tmpl w:val="D0D4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06617"/>
    <w:multiLevelType w:val="hybridMultilevel"/>
    <w:tmpl w:val="86C0FF1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0403A"/>
    <w:multiLevelType w:val="hybridMultilevel"/>
    <w:tmpl w:val="6C044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01123F"/>
    <w:multiLevelType w:val="hybridMultilevel"/>
    <w:tmpl w:val="778A6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D2E03"/>
    <w:multiLevelType w:val="hybridMultilevel"/>
    <w:tmpl w:val="80024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5D3AD4"/>
    <w:multiLevelType w:val="hybridMultilevel"/>
    <w:tmpl w:val="B6A2E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66FA"/>
    <w:multiLevelType w:val="hybridMultilevel"/>
    <w:tmpl w:val="88046B20"/>
    <w:lvl w:ilvl="0" w:tplc="1FE05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12"/>
  </w:num>
  <w:num w:numId="4">
    <w:abstractNumId w:val="21"/>
  </w:num>
  <w:num w:numId="5">
    <w:abstractNumId w:val="15"/>
  </w:num>
  <w:num w:numId="6">
    <w:abstractNumId w:val="10"/>
  </w:num>
  <w:num w:numId="7">
    <w:abstractNumId w:val="2"/>
  </w:num>
  <w:num w:numId="8">
    <w:abstractNumId w:val="17"/>
  </w:num>
  <w:num w:numId="9">
    <w:abstractNumId w:val="1"/>
  </w:num>
  <w:num w:numId="10">
    <w:abstractNumId w:val="13"/>
  </w:num>
  <w:num w:numId="11">
    <w:abstractNumId w:val="9"/>
  </w:num>
  <w:num w:numId="12">
    <w:abstractNumId w:val="6"/>
  </w:num>
  <w:num w:numId="13">
    <w:abstractNumId w:val="5"/>
  </w:num>
  <w:num w:numId="14">
    <w:abstractNumId w:val="4"/>
  </w:num>
  <w:num w:numId="15">
    <w:abstractNumId w:val="22"/>
  </w:num>
  <w:num w:numId="16">
    <w:abstractNumId w:val="19"/>
  </w:num>
  <w:num w:numId="17">
    <w:abstractNumId w:val="24"/>
  </w:num>
  <w:num w:numId="18">
    <w:abstractNumId w:val="14"/>
  </w:num>
  <w:num w:numId="19">
    <w:abstractNumId w:val="25"/>
  </w:num>
  <w:num w:numId="20">
    <w:abstractNumId w:val="8"/>
  </w:num>
  <w:num w:numId="21">
    <w:abstractNumId w:val="16"/>
  </w:num>
  <w:num w:numId="22">
    <w:abstractNumId w:val="23"/>
  </w:num>
  <w:num w:numId="23">
    <w:abstractNumId w:val="18"/>
  </w:num>
  <w:num w:numId="24">
    <w:abstractNumId w:val="3"/>
  </w:num>
  <w:num w:numId="25">
    <w:abstractNumId w:val="26"/>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05"/>
    <w:rsid w:val="00010757"/>
    <w:rsid w:val="000355B4"/>
    <w:rsid w:val="000417EC"/>
    <w:rsid w:val="00051630"/>
    <w:rsid w:val="00055BB3"/>
    <w:rsid w:val="000566DC"/>
    <w:rsid w:val="0005710E"/>
    <w:rsid w:val="00065A7F"/>
    <w:rsid w:val="00070480"/>
    <w:rsid w:val="00072EF5"/>
    <w:rsid w:val="00092C5E"/>
    <w:rsid w:val="000A68E7"/>
    <w:rsid w:val="000B1245"/>
    <w:rsid w:val="000C3178"/>
    <w:rsid w:val="000E2F27"/>
    <w:rsid w:val="000E5CFA"/>
    <w:rsid w:val="001018A0"/>
    <w:rsid w:val="00101F6B"/>
    <w:rsid w:val="00112F82"/>
    <w:rsid w:val="001249F1"/>
    <w:rsid w:val="0013327E"/>
    <w:rsid w:val="00145D9F"/>
    <w:rsid w:val="0017070D"/>
    <w:rsid w:val="001A4D54"/>
    <w:rsid w:val="001B0052"/>
    <w:rsid w:val="001B5A6B"/>
    <w:rsid w:val="001E6EEB"/>
    <w:rsid w:val="001F366F"/>
    <w:rsid w:val="002405D8"/>
    <w:rsid w:val="00250A08"/>
    <w:rsid w:val="00267201"/>
    <w:rsid w:val="00271575"/>
    <w:rsid w:val="00285358"/>
    <w:rsid w:val="00297D50"/>
    <w:rsid w:val="002A2B39"/>
    <w:rsid w:val="002A5122"/>
    <w:rsid w:val="002B0EE4"/>
    <w:rsid w:val="002B5BD2"/>
    <w:rsid w:val="002B6FA3"/>
    <w:rsid w:val="002C5D93"/>
    <w:rsid w:val="002F5FC7"/>
    <w:rsid w:val="00316A9F"/>
    <w:rsid w:val="003328AF"/>
    <w:rsid w:val="00365425"/>
    <w:rsid w:val="003662AD"/>
    <w:rsid w:val="00366A1B"/>
    <w:rsid w:val="003B425C"/>
    <w:rsid w:val="003C0681"/>
    <w:rsid w:val="003D1746"/>
    <w:rsid w:val="003F1916"/>
    <w:rsid w:val="003F613F"/>
    <w:rsid w:val="003F64B5"/>
    <w:rsid w:val="003F7610"/>
    <w:rsid w:val="00404010"/>
    <w:rsid w:val="00414F5A"/>
    <w:rsid w:val="004230D3"/>
    <w:rsid w:val="00434991"/>
    <w:rsid w:val="00443CC7"/>
    <w:rsid w:val="00444DF5"/>
    <w:rsid w:val="00450197"/>
    <w:rsid w:val="00457196"/>
    <w:rsid w:val="00471765"/>
    <w:rsid w:val="00473F77"/>
    <w:rsid w:val="0047566F"/>
    <w:rsid w:val="00483C1A"/>
    <w:rsid w:val="00496AAF"/>
    <w:rsid w:val="004A6225"/>
    <w:rsid w:val="004D1812"/>
    <w:rsid w:val="004D35B5"/>
    <w:rsid w:val="004D65A8"/>
    <w:rsid w:val="004F2F8B"/>
    <w:rsid w:val="00510A1E"/>
    <w:rsid w:val="00527443"/>
    <w:rsid w:val="00527531"/>
    <w:rsid w:val="0053650E"/>
    <w:rsid w:val="00580825"/>
    <w:rsid w:val="005877CD"/>
    <w:rsid w:val="005C2B06"/>
    <w:rsid w:val="005C5736"/>
    <w:rsid w:val="005D62E8"/>
    <w:rsid w:val="006026B3"/>
    <w:rsid w:val="00606ED3"/>
    <w:rsid w:val="006206E1"/>
    <w:rsid w:val="00636006"/>
    <w:rsid w:val="006442D9"/>
    <w:rsid w:val="00654EFA"/>
    <w:rsid w:val="0066096F"/>
    <w:rsid w:val="00660EFB"/>
    <w:rsid w:val="00665B59"/>
    <w:rsid w:val="00675745"/>
    <w:rsid w:val="006865D3"/>
    <w:rsid w:val="0069557E"/>
    <w:rsid w:val="006A67FC"/>
    <w:rsid w:val="006A7847"/>
    <w:rsid w:val="006C0860"/>
    <w:rsid w:val="006C184D"/>
    <w:rsid w:val="006C613F"/>
    <w:rsid w:val="006D06F1"/>
    <w:rsid w:val="006F40F9"/>
    <w:rsid w:val="007026B8"/>
    <w:rsid w:val="00716742"/>
    <w:rsid w:val="00722AAA"/>
    <w:rsid w:val="00722F13"/>
    <w:rsid w:val="00724C88"/>
    <w:rsid w:val="007419E6"/>
    <w:rsid w:val="0075015D"/>
    <w:rsid w:val="00762478"/>
    <w:rsid w:val="0077788D"/>
    <w:rsid w:val="007A7A74"/>
    <w:rsid w:val="007B75A8"/>
    <w:rsid w:val="007C57CF"/>
    <w:rsid w:val="007D2C14"/>
    <w:rsid w:val="007D2E28"/>
    <w:rsid w:val="007D581F"/>
    <w:rsid w:val="007F57DD"/>
    <w:rsid w:val="007F6C87"/>
    <w:rsid w:val="0080568E"/>
    <w:rsid w:val="008125E1"/>
    <w:rsid w:val="008558B1"/>
    <w:rsid w:val="00873107"/>
    <w:rsid w:val="00887D34"/>
    <w:rsid w:val="008A2321"/>
    <w:rsid w:val="008B190C"/>
    <w:rsid w:val="008B352B"/>
    <w:rsid w:val="008B769C"/>
    <w:rsid w:val="008C261F"/>
    <w:rsid w:val="008D5905"/>
    <w:rsid w:val="008D5DF0"/>
    <w:rsid w:val="008E3C34"/>
    <w:rsid w:val="00915435"/>
    <w:rsid w:val="00916B59"/>
    <w:rsid w:val="00933D46"/>
    <w:rsid w:val="00956F4D"/>
    <w:rsid w:val="009A6264"/>
    <w:rsid w:val="009B3983"/>
    <w:rsid w:val="009B748C"/>
    <w:rsid w:val="009D6EEE"/>
    <w:rsid w:val="00A02B85"/>
    <w:rsid w:val="00A21B4B"/>
    <w:rsid w:val="00A44D71"/>
    <w:rsid w:val="00A518B4"/>
    <w:rsid w:val="00A73B61"/>
    <w:rsid w:val="00A84EF6"/>
    <w:rsid w:val="00A86547"/>
    <w:rsid w:val="00AB77BE"/>
    <w:rsid w:val="00AF15F2"/>
    <w:rsid w:val="00AF6F57"/>
    <w:rsid w:val="00B0700F"/>
    <w:rsid w:val="00B205DE"/>
    <w:rsid w:val="00B25913"/>
    <w:rsid w:val="00B33939"/>
    <w:rsid w:val="00B36580"/>
    <w:rsid w:val="00B37B1A"/>
    <w:rsid w:val="00B40C9A"/>
    <w:rsid w:val="00B40EA6"/>
    <w:rsid w:val="00B4778E"/>
    <w:rsid w:val="00B62434"/>
    <w:rsid w:val="00B742A1"/>
    <w:rsid w:val="00B82D3F"/>
    <w:rsid w:val="00B9631F"/>
    <w:rsid w:val="00BC5543"/>
    <w:rsid w:val="00BD487B"/>
    <w:rsid w:val="00BF3FB0"/>
    <w:rsid w:val="00C24040"/>
    <w:rsid w:val="00C301F3"/>
    <w:rsid w:val="00C526A0"/>
    <w:rsid w:val="00C5682D"/>
    <w:rsid w:val="00C62CAC"/>
    <w:rsid w:val="00C66C9C"/>
    <w:rsid w:val="00C7089B"/>
    <w:rsid w:val="00C82347"/>
    <w:rsid w:val="00C849A6"/>
    <w:rsid w:val="00C90F16"/>
    <w:rsid w:val="00C92740"/>
    <w:rsid w:val="00C93754"/>
    <w:rsid w:val="00CA1B23"/>
    <w:rsid w:val="00CE361B"/>
    <w:rsid w:val="00CE67C1"/>
    <w:rsid w:val="00CF1062"/>
    <w:rsid w:val="00D1009B"/>
    <w:rsid w:val="00D13442"/>
    <w:rsid w:val="00D23CD4"/>
    <w:rsid w:val="00D24B3C"/>
    <w:rsid w:val="00D3149E"/>
    <w:rsid w:val="00D50F10"/>
    <w:rsid w:val="00D629CA"/>
    <w:rsid w:val="00D864FB"/>
    <w:rsid w:val="00DC6695"/>
    <w:rsid w:val="00DE6C2D"/>
    <w:rsid w:val="00E44F7D"/>
    <w:rsid w:val="00E47105"/>
    <w:rsid w:val="00E60526"/>
    <w:rsid w:val="00E63730"/>
    <w:rsid w:val="00E647FB"/>
    <w:rsid w:val="00E662A7"/>
    <w:rsid w:val="00E737E7"/>
    <w:rsid w:val="00E7555C"/>
    <w:rsid w:val="00E844DF"/>
    <w:rsid w:val="00E87095"/>
    <w:rsid w:val="00E9725A"/>
    <w:rsid w:val="00E973E0"/>
    <w:rsid w:val="00EA2668"/>
    <w:rsid w:val="00ED2C0A"/>
    <w:rsid w:val="00EE29AF"/>
    <w:rsid w:val="00EE7720"/>
    <w:rsid w:val="00EF1AA1"/>
    <w:rsid w:val="00EF7FDD"/>
    <w:rsid w:val="00F018E2"/>
    <w:rsid w:val="00F035F3"/>
    <w:rsid w:val="00F20486"/>
    <w:rsid w:val="00F2202D"/>
    <w:rsid w:val="00F457F6"/>
    <w:rsid w:val="00F73223"/>
    <w:rsid w:val="00F739B0"/>
    <w:rsid w:val="00F73DA2"/>
    <w:rsid w:val="00F77E2D"/>
    <w:rsid w:val="00F97721"/>
    <w:rsid w:val="00FB05F1"/>
    <w:rsid w:val="00FD0B44"/>
    <w:rsid w:val="00FD1C32"/>
    <w:rsid w:val="00FD2567"/>
    <w:rsid w:val="00FD4890"/>
    <w:rsid w:val="00FE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AEC1337-14E8-4ABF-AC1B-985C6E71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22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73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E7"/>
    <w:rPr>
      <w:rFonts w:ascii="Tahoma" w:hAnsi="Tahoma" w:cs="Tahoma"/>
      <w:sz w:val="16"/>
      <w:szCs w:val="16"/>
    </w:rPr>
  </w:style>
  <w:style w:type="paragraph" w:styleId="ListParagraph">
    <w:name w:val="List Paragraph"/>
    <w:basedOn w:val="Normal"/>
    <w:uiPriority w:val="34"/>
    <w:qFormat/>
    <w:rsid w:val="009A6264"/>
    <w:pPr>
      <w:ind w:left="720"/>
      <w:contextualSpacing/>
    </w:pPr>
  </w:style>
  <w:style w:type="character" w:styleId="Hyperlink">
    <w:name w:val="Hyperlink"/>
    <w:basedOn w:val="DefaultParagraphFont"/>
    <w:uiPriority w:val="99"/>
    <w:unhideWhenUsed/>
    <w:rsid w:val="007C57CF"/>
    <w:rPr>
      <w:color w:val="0000FF" w:themeColor="hyperlink"/>
      <w:u w:val="single"/>
    </w:rPr>
  </w:style>
  <w:style w:type="paragraph" w:styleId="Header">
    <w:name w:val="header"/>
    <w:basedOn w:val="Normal"/>
    <w:link w:val="HeaderChar"/>
    <w:uiPriority w:val="99"/>
    <w:unhideWhenUsed/>
    <w:rsid w:val="00496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AAF"/>
  </w:style>
  <w:style w:type="paragraph" w:styleId="Footer">
    <w:name w:val="footer"/>
    <w:basedOn w:val="Normal"/>
    <w:link w:val="FooterChar"/>
    <w:uiPriority w:val="99"/>
    <w:unhideWhenUsed/>
    <w:rsid w:val="00496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AAF"/>
  </w:style>
  <w:style w:type="character" w:styleId="FollowedHyperlink">
    <w:name w:val="FollowedHyperlink"/>
    <w:basedOn w:val="DefaultParagraphFont"/>
    <w:uiPriority w:val="99"/>
    <w:semiHidden/>
    <w:unhideWhenUsed/>
    <w:rsid w:val="00316A9F"/>
    <w:rPr>
      <w:color w:val="800080" w:themeColor="followedHyperlink"/>
      <w:u w:val="single"/>
    </w:rPr>
  </w:style>
  <w:style w:type="table" w:styleId="TableGrid">
    <w:name w:val="Table Grid"/>
    <w:basedOn w:val="TableNormal"/>
    <w:uiPriority w:val="59"/>
    <w:rsid w:val="00A8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81771">
      <w:bodyDiv w:val="1"/>
      <w:marLeft w:val="0"/>
      <w:marRight w:val="0"/>
      <w:marTop w:val="0"/>
      <w:marBottom w:val="0"/>
      <w:divBdr>
        <w:top w:val="none" w:sz="0" w:space="0" w:color="auto"/>
        <w:left w:val="none" w:sz="0" w:space="0" w:color="auto"/>
        <w:bottom w:val="none" w:sz="0" w:space="0" w:color="auto"/>
        <w:right w:val="none" w:sz="0" w:space="0" w:color="auto"/>
      </w:divBdr>
    </w:div>
    <w:div w:id="1334842169">
      <w:bodyDiv w:val="1"/>
      <w:marLeft w:val="0"/>
      <w:marRight w:val="0"/>
      <w:marTop w:val="0"/>
      <w:marBottom w:val="0"/>
      <w:divBdr>
        <w:top w:val="none" w:sz="0" w:space="0" w:color="auto"/>
        <w:left w:val="none" w:sz="0" w:space="0" w:color="auto"/>
        <w:bottom w:val="none" w:sz="0" w:space="0" w:color="auto"/>
        <w:right w:val="none" w:sz="0" w:space="0" w:color="auto"/>
      </w:divBdr>
    </w:div>
    <w:div w:id="205746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s/documents/Notice-CPD-15-010-2016-HIC-PIT-Data-Collection-Notice.pdf" TargetMode="External"/><Relationship Id="rId13" Type="http://schemas.openxmlformats.org/officeDocument/2006/relationships/hyperlink" Target="https://www.hudexchange.info/resources/documents/PIT-Count-Methodology-Guide.pdf" TargetMode="External"/><Relationship Id="rId18" Type="http://schemas.openxmlformats.org/officeDocument/2006/relationships/hyperlink" Target="https://www.hudexchange.info/resources/documents/Model-Sheltered-Night-of-Count-PIT-Survey-Enumerator-Instructions.pdf" TargetMode="External"/><Relationship Id="rId3" Type="http://schemas.openxmlformats.org/officeDocument/2006/relationships/styles" Target="styles.xml"/><Relationship Id="rId21" Type="http://schemas.openxmlformats.org/officeDocument/2006/relationships/hyperlink" Target="https://www.hudexchange.info/resources/documents/Model-Service-based-Count-PIT-Survey-Enumerator-Instructions.pdf" TargetMode="External"/><Relationship Id="rId7" Type="http://schemas.openxmlformats.org/officeDocument/2006/relationships/endnotes" Target="endnotes.xml"/><Relationship Id="rId12" Type="http://schemas.openxmlformats.org/officeDocument/2006/relationships/hyperlink" Target="https://www.hudexchange.info/resources/documents/Notice-CPD-15-010-2016-HIC-PIT-Data-Collection-Notice.pdf" TargetMode="External"/><Relationship Id="rId17" Type="http://schemas.openxmlformats.org/officeDocument/2006/relationships/hyperlink" Target="https://www.hudexchange.info/resources/documents/PIT-Tips-for-Including-People-Experiencing-Homelessnes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udexchange.info/resources/documents/PIT-Survey-Crosswalk.pdf" TargetMode="External"/><Relationship Id="rId20" Type="http://schemas.openxmlformats.org/officeDocument/2006/relationships/hyperlink" Target="https://www.hudexchange.info/resources/documents/Model-Interview-based-Unsheltered-Night-of-Count-PIT-Survey-Enumerator-Instructio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resources/documents/HUDs-Homeless-Definition-as-it-Relates-to-Children-and-Youth.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udexchange.info/resources/documents/PIT-Count-Planning-Worksheet.pdf" TargetMode="External"/><Relationship Id="rId23" Type="http://schemas.openxmlformats.org/officeDocument/2006/relationships/footer" Target="footer1.xml"/><Relationship Id="rId10" Type="http://schemas.openxmlformats.org/officeDocument/2006/relationships/hyperlink" Target="https://www.hudexchange.info/resources/documents/HomelessDefinition_RecordkeepingRequirementsandCriteria.pdf" TargetMode="External"/><Relationship Id="rId19" Type="http://schemas.openxmlformats.org/officeDocument/2006/relationships/hyperlink" Target="https://www.hudexchange.info/resources/documents/Model-Observation-based-Unsheltered-Night-of-Count-PIT-Survey-Enumerator-Instructions.pdf" TargetMode="External"/><Relationship Id="rId4" Type="http://schemas.openxmlformats.org/officeDocument/2006/relationships/settings" Target="settings.xml"/><Relationship Id="rId9" Type="http://schemas.openxmlformats.org/officeDocument/2006/relationships/hyperlink" Target="https://www.hudexchange.info/resources/documents/HEARTH_HomelessDefinition_FinalRule.pdf" TargetMode="External"/><Relationship Id="rId14" Type="http://schemas.openxmlformats.org/officeDocument/2006/relationships/hyperlink" Target="https://www.hudexchange.info/resources/documents/Sheltered-PIT-Count-and-HMIS-Data-Element-Crosswalk.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D19D3-680A-4BF4-B37F-C437E3C05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6552</TotalTime>
  <Pages>9</Pages>
  <Words>3141</Words>
  <Characters>17908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Poser, Carrie</dc:creator>
  <cp:lastModifiedBy>Carrie Poser</cp:lastModifiedBy>
  <cp:revision>52</cp:revision>
  <cp:lastPrinted>2014-01-06T23:02:00Z</cp:lastPrinted>
  <dcterms:created xsi:type="dcterms:W3CDTF">2015-12-17T19:40:00Z</dcterms:created>
  <dcterms:modified xsi:type="dcterms:W3CDTF">2016-01-06T22:32:00Z</dcterms:modified>
</cp:coreProperties>
</file>