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70" w:rsidRPr="00EF1A8B" w:rsidRDefault="00446B70" w:rsidP="008820DE">
      <w:pPr>
        <w:pStyle w:val="Default"/>
        <w:spacing w:line="276" w:lineRule="auto"/>
        <w:jc w:val="center"/>
        <w:rPr>
          <w:rFonts w:asciiTheme="minorHAnsi" w:hAnsiTheme="minorHAnsi"/>
          <w:sz w:val="28"/>
          <w:szCs w:val="28"/>
        </w:rPr>
      </w:pPr>
      <w:r w:rsidRPr="00EF1A8B">
        <w:rPr>
          <w:rFonts w:asciiTheme="minorHAnsi" w:hAnsiTheme="minorHAnsi"/>
          <w:b/>
          <w:bCs/>
          <w:sz w:val="28"/>
          <w:szCs w:val="28"/>
        </w:rPr>
        <w:t>Order of Priority for Transitional Housing Beds</w:t>
      </w:r>
    </w:p>
    <w:p w:rsidR="00446B70" w:rsidRDefault="00446B70" w:rsidP="008820DE">
      <w:pPr>
        <w:pStyle w:val="Default"/>
        <w:spacing w:line="276" w:lineRule="auto"/>
        <w:rPr>
          <w:rFonts w:asciiTheme="minorHAnsi" w:hAnsiTheme="minorHAnsi"/>
          <w:color w:val="auto"/>
        </w:rPr>
      </w:pPr>
      <w:r w:rsidRPr="00EF1A8B">
        <w:rPr>
          <w:rFonts w:asciiTheme="minorHAnsi" w:hAnsiTheme="minorHAnsi"/>
        </w:rPr>
        <w:t>Recipients of CoC Program-funded TH are required to follow the order of priority when selecting participants for housing in accordance with the CoC’s written standards</w:t>
      </w:r>
      <w:r w:rsidR="00700536">
        <w:rPr>
          <w:rFonts w:asciiTheme="minorHAnsi" w:hAnsiTheme="minorHAnsi"/>
        </w:rPr>
        <w:t xml:space="preserve"> </w:t>
      </w:r>
      <w:r w:rsidR="00700536" w:rsidRPr="00EF1A8B">
        <w:rPr>
          <w:rFonts w:asciiTheme="minorHAnsi" w:hAnsiTheme="minorHAnsi"/>
          <w:color w:val="auto"/>
        </w:rPr>
        <w:t>while also considering the goals and any identified target po</w:t>
      </w:r>
      <w:r w:rsidR="00700536">
        <w:rPr>
          <w:rFonts w:asciiTheme="minorHAnsi" w:hAnsiTheme="minorHAnsi"/>
          <w:color w:val="auto"/>
        </w:rPr>
        <w:t>pulations served by the project,</w:t>
      </w:r>
      <w:r w:rsidRPr="00EF1A8B">
        <w:rPr>
          <w:rFonts w:asciiTheme="minorHAnsi" w:hAnsiTheme="minorHAnsi"/>
        </w:rPr>
        <w:t xml:space="preserve"> and in a </w:t>
      </w:r>
      <w:r w:rsidRPr="00EF1A8B">
        <w:rPr>
          <w:rFonts w:asciiTheme="minorHAnsi" w:hAnsiTheme="minorHAnsi"/>
          <w:color w:val="auto"/>
        </w:rPr>
        <w:t xml:space="preserve">manner consistent with their current grant agreement. </w:t>
      </w:r>
    </w:p>
    <w:p w:rsidR="00700536" w:rsidRDefault="00700536" w:rsidP="008820DE">
      <w:pPr>
        <w:pStyle w:val="Default"/>
        <w:spacing w:line="276" w:lineRule="auto"/>
        <w:rPr>
          <w:rFonts w:asciiTheme="minorHAnsi" w:hAnsiTheme="minorHAnsi"/>
          <w:color w:val="auto"/>
        </w:rPr>
      </w:pPr>
    </w:p>
    <w:p w:rsidR="00700536" w:rsidRPr="00EF1A8B" w:rsidRDefault="00700536" w:rsidP="00700536">
      <w:pPr>
        <w:pStyle w:val="Default"/>
        <w:spacing w:line="276" w:lineRule="auto"/>
        <w:rPr>
          <w:rFonts w:asciiTheme="minorHAnsi" w:hAnsiTheme="minorHAnsi"/>
          <w:color w:val="auto"/>
        </w:rPr>
      </w:pPr>
      <w:r w:rsidRPr="00EF1A8B">
        <w:rPr>
          <w:rFonts w:asciiTheme="minorHAnsi" w:hAnsiTheme="minorHAnsi"/>
          <w:color w:val="auto"/>
        </w:rPr>
        <w:t xml:space="preserve">Due diligence should be exercised when conducting outreach and assessment to ensure that persons are served in the order of priority </w:t>
      </w:r>
      <w:r>
        <w:rPr>
          <w:rFonts w:asciiTheme="minorHAnsi" w:hAnsiTheme="minorHAnsi"/>
          <w:color w:val="auto"/>
        </w:rPr>
        <w:t>adopted by the BOSCO</w:t>
      </w:r>
      <w:r w:rsidRPr="00EF1A8B">
        <w:rPr>
          <w:rFonts w:asciiTheme="minorHAnsi" w:hAnsiTheme="minorHAnsi"/>
          <w:color w:val="auto"/>
        </w:rPr>
        <w:t xml:space="preserve">C. HUD </w:t>
      </w:r>
      <w:r>
        <w:rPr>
          <w:rFonts w:asciiTheme="minorHAnsi" w:hAnsiTheme="minorHAnsi"/>
          <w:color w:val="auto"/>
        </w:rPr>
        <w:t>and the BOSCOC recognize</w:t>
      </w:r>
      <w:r w:rsidRPr="00EF1A8B">
        <w:rPr>
          <w:rFonts w:asciiTheme="minorHAnsi" w:hAnsiTheme="minorHAnsi"/>
          <w:color w:val="auto"/>
        </w:rPr>
        <w:t xml:space="preserve"> that some persons–particularly those living on the streets or in places not meant for human habitation–might require significant engagement and contacts prior to their entering housing and recipients are not required to keep units vacant where there are persons who meet a higher priority within the CoC and who have not yet accepted the </w:t>
      </w:r>
      <w:r>
        <w:rPr>
          <w:rFonts w:asciiTheme="minorHAnsi" w:hAnsiTheme="minorHAnsi"/>
          <w:color w:val="auto"/>
        </w:rPr>
        <w:t>TH</w:t>
      </w:r>
      <w:r w:rsidRPr="00EF1A8B">
        <w:rPr>
          <w:rFonts w:asciiTheme="minorHAnsi" w:hAnsiTheme="minorHAnsi"/>
          <w:color w:val="auto"/>
        </w:rPr>
        <w:t xml:space="preserve"> opportunities offered to them. Street outreach providers should continue to make attempts with those persons using a Housing First approach to place as few conditions on a person’s housing as possible. </w:t>
      </w:r>
    </w:p>
    <w:p w:rsidR="00700536" w:rsidRPr="00700536" w:rsidRDefault="00700536" w:rsidP="008820DE">
      <w:pPr>
        <w:pStyle w:val="Default"/>
        <w:spacing w:line="276" w:lineRule="auto"/>
        <w:rPr>
          <w:rFonts w:asciiTheme="minorHAnsi" w:hAnsiTheme="minorHAnsi"/>
          <w:color w:val="auto"/>
        </w:rPr>
      </w:pPr>
    </w:p>
    <w:p w:rsidR="008820DE" w:rsidRPr="00EF1A8B" w:rsidRDefault="008820DE" w:rsidP="008820DE">
      <w:pPr>
        <w:pStyle w:val="Default"/>
        <w:spacing w:before="240" w:line="276" w:lineRule="auto"/>
        <w:rPr>
          <w:rFonts w:asciiTheme="minorHAnsi" w:hAnsiTheme="minorHAnsi"/>
          <w:b/>
          <w:bCs/>
          <w:color w:val="auto"/>
        </w:rPr>
      </w:pPr>
      <w:r w:rsidRPr="00EF1A8B">
        <w:rPr>
          <w:rFonts w:asciiTheme="minorHAnsi" w:hAnsiTheme="minorHAnsi"/>
          <w:b/>
          <w:bCs/>
          <w:color w:val="auto"/>
        </w:rPr>
        <w:t>1</w:t>
      </w:r>
      <w:r w:rsidRPr="00EF1A8B">
        <w:rPr>
          <w:rFonts w:asciiTheme="minorHAnsi" w:hAnsiTheme="minorHAnsi"/>
          <w:b/>
          <w:bCs/>
          <w:color w:val="auto"/>
          <w:vertAlign w:val="superscript"/>
        </w:rPr>
        <w:t>st</w:t>
      </w:r>
      <w:r w:rsidRPr="00EF1A8B">
        <w:rPr>
          <w:rFonts w:asciiTheme="minorHAnsi" w:hAnsiTheme="minorHAnsi"/>
          <w:b/>
          <w:bCs/>
          <w:color w:val="auto"/>
        </w:rPr>
        <w:t xml:space="preserve"> Priority:</w:t>
      </w:r>
    </w:p>
    <w:p w:rsidR="00446B70" w:rsidRPr="00EF1A8B" w:rsidRDefault="00BA2E79" w:rsidP="008820DE">
      <w:pPr>
        <w:pStyle w:val="Default"/>
        <w:spacing w:line="276" w:lineRule="auto"/>
        <w:rPr>
          <w:rFonts w:asciiTheme="minorHAnsi" w:hAnsiTheme="minorHAnsi"/>
        </w:rPr>
      </w:pPr>
      <w:proofErr w:type="gramStart"/>
      <w:r w:rsidRPr="00EF1A8B">
        <w:rPr>
          <w:rFonts w:asciiTheme="minorHAnsi" w:hAnsiTheme="minorHAnsi"/>
          <w:b/>
          <w:bCs/>
          <w:color w:val="auto"/>
        </w:rPr>
        <w:t xml:space="preserve">Categories 1 &amp; 4 – </w:t>
      </w:r>
      <w:r w:rsidR="00446B70" w:rsidRPr="00EF1A8B">
        <w:rPr>
          <w:rFonts w:asciiTheme="minorHAnsi" w:hAnsiTheme="minorHAnsi"/>
          <w:b/>
          <w:bCs/>
          <w:color w:val="auto"/>
        </w:rPr>
        <w:t>Homeless Individuals and Families with a Disability with the Most Severe Service Needs.</w:t>
      </w:r>
      <w:proofErr w:type="gramEnd"/>
      <w:r w:rsidR="00446B70" w:rsidRPr="00EF1A8B">
        <w:rPr>
          <w:rFonts w:asciiTheme="minorHAnsi" w:hAnsiTheme="minorHAnsi"/>
          <w:b/>
          <w:bCs/>
          <w:color w:val="auto"/>
        </w:rPr>
        <w:t xml:space="preserve"> </w:t>
      </w:r>
    </w:p>
    <w:p w:rsidR="00BA2E79" w:rsidRPr="00EF1A8B" w:rsidRDefault="008E2A0B" w:rsidP="00BA2E79">
      <w:pPr>
        <w:pStyle w:val="Default"/>
        <w:spacing w:after="120"/>
        <w:rPr>
          <w:rFonts w:asciiTheme="minorHAnsi" w:hAnsiTheme="minorHAnsi"/>
          <w:color w:val="auto"/>
        </w:rPr>
      </w:pPr>
      <w:r w:rsidRPr="008E2A0B">
        <w:rPr>
          <w:rFonts w:asciiTheme="minorHAnsi" w:hAnsiTheme="minorHAnsi"/>
          <w:b/>
          <w:color w:val="auto"/>
        </w:rPr>
        <w:t>HUD Definition of Category 1 Homelessness:</w:t>
      </w:r>
      <w:r>
        <w:rPr>
          <w:rFonts w:asciiTheme="minorHAnsi" w:hAnsiTheme="minorHAnsi"/>
          <w:color w:val="auto"/>
        </w:rPr>
        <w:t xml:space="preserve"> </w:t>
      </w:r>
      <w:r w:rsidR="00446B70" w:rsidRPr="00EF1A8B">
        <w:rPr>
          <w:rFonts w:asciiTheme="minorHAnsi" w:hAnsiTheme="minorHAnsi"/>
          <w:color w:val="auto"/>
        </w:rPr>
        <w:t xml:space="preserve">An individual or family that is eligible for CoC Program-funded </w:t>
      </w:r>
      <w:r w:rsidR="008820DE" w:rsidRPr="00EF1A8B">
        <w:rPr>
          <w:rFonts w:asciiTheme="minorHAnsi" w:hAnsiTheme="minorHAnsi"/>
          <w:color w:val="auto"/>
        </w:rPr>
        <w:t>TH</w:t>
      </w:r>
      <w:r w:rsidR="00446B70" w:rsidRPr="00EF1A8B">
        <w:rPr>
          <w:rFonts w:asciiTheme="minorHAnsi" w:hAnsiTheme="minorHAnsi"/>
          <w:color w:val="auto"/>
        </w:rPr>
        <w:t xml:space="preserve"> who has been living or residing in a place not meant for human habitation, a safe haven, or in an emergency shelter for any period of time, including persons exiting an institution where they have resided for 90 days or less but were living or residing in a place not meant for human habitation, a safe haven, or in an emergency shelter immediately prior to entering the institution</w:t>
      </w:r>
      <w:r w:rsidR="00BA2E79" w:rsidRPr="00EF1A8B">
        <w:rPr>
          <w:rFonts w:asciiTheme="minorHAnsi" w:hAnsiTheme="minorHAnsi"/>
          <w:color w:val="auto"/>
        </w:rPr>
        <w:t xml:space="preserve">, </w:t>
      </w:r>
      <w:r w:rsidR="00BA2E79" w:rsidRPr="00EF1A8B">
        <w:rPr>
          <w:rFonts w:asciiTheme="minorHAnsi" w:hAnsiTheme="minorHAnsi"/>
          <w:b/>
          <w:color w:val="auto"/>
        </w:rPr>
        <w:t>or</w:t>
      </w:r>
      <w:r w:rsidR="00BA2E79" w:rsidRPr="00EF1A8B">
        <w:rPr>
          <w:rFonts w:asciiTheme="minorHAnsi" w:hAnsiTheme="minorHAnsi"/>
          <w:color w:val="auto"/>
        </w:rPr>
        <w:t xml:space="preserve"> </w:t>
      </w:r>
    </w:p>
    <w:p w:rsidR="00BA2E79" w:rsidRPr="00EF1A8B" w:rsidRDefault="008E2A0B" w:rsidP="00BA2E79">
      <w:pPr>
        <w:pStyle w:val="Default"/>
        <w:spacing w:after="120"/>
        <w:rPr>
          <w:rFonts w:asciiTheme="minorHAnsi" w:hAnsiTheme="minorHAnsi"/>
          <w:color w:val="auto"/>
        </w:rPr>
      </w:pPr>
      <w:r>
        <w:rPr>
          <w:rFonts w:asciiTheme="minorHAnsi" w:hAnsiTheme="minorHAnsi"/>
          <w:b/>
          <w:color w:val="auto"/>
        </w:rPr>
        <w:t>HUD Definition of Category 4</w:t>
      </w:r>
      <w:r w:rsidRPr="008E2A0B">
        <w:rPr>
          <w:rFonts w:asciiTheme="minorHAnsi" w:hAnsiTheme="minorHAnsi"/>
          <w:b/>
          <w:color w:val="auto"/>
        </w:rPr>
        <w:t xml:space="preserve"> Homelessness:</w:t>
      </w:r>
      <w:r>
        <w:rPr>
          <w:rFonts w:asciiTheme="minorHAnsi" w:hAnsiTheme="minorHAnsi"/>
          <w:color w:val="auto"/>
        </w:rPr>
        <w:t xml:space="preserve"> </w:t>
      </w:r>
      <w:r w:rsidR="00BA2E79" w:rsidRPr="00EF1A8B">
        <w:rPr>
          <w:rFonts w:asciiTheme="minorHAnsi" w:hAnsiTheme="minorHAnsi"/>
          <w:color w:val="auto"/>
        </w:rPr>
        <w:t>Any individual or family that is eligible for CoC Program-funded TH who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has no other residence; and lacks the resources or support networks, e.g., family, friends, faith-</w:t>
      </w:r>
      <w:r w:rsidR="00BA2E79" w:rsidRPr="00EF1A8B">
        <w:rPr>
          <w:rFonts w:asciiTheme="minorHAnsi" w:hAnsiTheme="minorHAnsi"/>
        </w:rPr>
        <w:t xml:space="preserve"> </w:t>
      </w:r>
      <w:r w:rsidR="00BA2E79" w:rsidRPr="00EF1A8B">
        <w:rPr>
          <w:rFonts w:asciiTheme="minorHAnsi" w:hAnsiTheme="minorHAnsi"/>
          <w:color w:val="auto"/>
        </w:rPr>
        <w:t>based or other social networks, to obtain other permanent housing</w:t>
      </w:r>
      <w:r w:rsidR="00F43550">
        <w:rPr>
          <w:rFonts w:asciiTheme="minorHAnsi" w:hAnsiTheme="minorHAnsi"/>
          <w:color w:val="auto"/>
        </w:rPr>
        <w:t>,</w:t>
      </w:r>
      <w:r w:rsidR="00BA2E79" w:rsidRPr="00EF1A8B">
        <w:rPr>
          <w:rFonts w:asciiTheme="minorHAnsi" w:hAnsiTheme="minorHAnsi"/>
          <w:color w:val="auto"/>
        </w:rPr>
        <w:t xml:space="preserve"> </w:t>
      </w:r>
    </w:p>
    <w:p w:rsidR="00BA2E79" w:rsidRPr="00EF1A8B" w:rsidRDefault="00446B70" w:rsidP="00BA2E79">
      <w:pPr>
        <w:pStyle w:val="Default"/>
        <w:spacing w:after="120"/>
        <w:rPr>
          <w:rFonts w:asciiTheme="minorHAnsi" w:hAnsiTheme="minorHAnsi"/>
          <w:b/>
          <w:bCs/>
          <w:color w:val="auto"/>
        </w:rPr>
      </w:pPr>
      <w:proofErr w:type="gramStart"/>
      <w:r w:rsidRPr="00EF1A8B">
        <w:rPr>
          <w:rFonts w:asciiTheme="minorHAnsi" w:hAnsiTheme="minorHAnsi"/>
          <w:b/>
          <w:bCs/>
          <w:color w:val="auto"/>
        </w:rPr>
        <w:t>and</w:t>
      </w:r>
      <w:proofErr w:type="gramEnd"/>
      <w:r w:rsidRPr="00EF1A8B">
        <w:rPr>
          <w:rFonts w:asciiTheme="minorHAnsi" w:hAnsiTheme="minorHAnsi"/>
          <w:b/>
          <w:bCs/>
          <w:color w:val="auto"/>
        </w:rPr>
        <w:t xml:space="preserve"> </w:t>
      </w:r>
    </w:p>
    <w:p w:rsidR="00BA2E79" w:rsidRPr="00EF1A8B" w:rsidRDefault="00BA2E79" w:rsidP="00BA2E79">
      <w:pPr>
        <w:pStyle w:val="Default"/>
        <w:spacing w:after="120"/>
        <w:rPr>
          <w:rFonts w:asciiTheme="minorHAnsi" w:hAnsiTheme="minorHAnsi"/>
          <w:color w:val="auto"/>
        </w:rPr>
      </w:pPr>
      <w:r w:rsidRPr="00EF1A8B">
        <w:rPr>
          <w:rFonts w:asciiTheme="minorHAnsi" w:hAnsiTheme="minorHAnsi"/>
          <w:color w:val="auto"/>
        </w:rPr>
        <w:t>A household member has a disability</w:t>
      </w:r>
      <w:r w:rsidR="00F43550">
        <w:rPr>
          <w:rFonts w:asciiTheme="minorHAnsi" w:hAnsiTheme="minorHAnsi"/>
          <w:color w:val="auto"/>
        </w:rPr>
        <w:t>,</w:t>
      </w:r>
    </w:p>
    <w:p w:rsidR="00BA2E79" w:rsidRPr="00EF1A8B" w:rsidRDefault="00BA2E79" w:rsidP="00BA2E79">
      <w:pPr>
        <w:pStyle w:val="Default"/>
        <w:spacing w:after="120"/>
        <w:rPr>
          <w:rFonts w:asciiTheme="minorHAnsi" w:hAnsiTheme="minorHAnsi"/>
          <w:b/>
          <w:color w:val="auto"/>
        </w:rPr>
      </w:pPr>
      <w:proofErr w:type="gramStart"/>
      <w:r w:rsidRPr="00EF1A8B">
        <w:rPr>
          <w:rFonts w:asciiTheme="minorHAnsi" w:hAnsiTheme="minorHAnsi"/>
          <w:b/>
          <w:color w:val="auto"/>
        </w:rPr>
        <w:t>and</w:t>
      </w:r>
      <w:proofErr w:type="gramEnd"/>
    </w:p>
    <w:p w:rsidR="00446B70" w:rsidRDefault="00BA2E79" w:rsidP="00BA2E79">
      <w:pPr>
        <w:pStyle w:val="Default"/>
        <w:spacing w:after="120"/>
        <w:rPr>
          <w:rFonts w:asciiTheme="minorHAnsi" w:hAnsiTheme="minorHAnsi"/>
          <w:color w:val="auto"/>
        </w:rPr>
      </w:pPr>
      <w:r w:rsidRPr="00EF1A8B">
        <w:rPr>
          <w:rFonts w:asciiTheme="minorHAnsi" w:hAnsiTheme="minorHAnsi"/>
          <w:color w:val="auto"/>
        </w:rPr>
        <w:t>The individual or family h</w:t>
      </w:r>
      <w:r w:rsidR="00446B70" w:rsidRPr="00EF1A8B">
        <w:rPr>
          <w:rFonts w:asciiTheme="minorHAnsi" w:hAnsiTheme="minorHAnsi"/>
          <w:color w:val="auto"/>
        </w:rPr>
        <w:t xml:space="preserve">as been identified as having the most severe service </w:t>
      </w:r>
      <w:r w:rsidR="00F43550">
        <w:rPr>
          <w:rFonts w:asciiTheme="minorHAnsi" w:hAnsiTheme="minorHAnsi"/>
          <w:color w:val="auto"/>
        </w:rPr>
        <w:t>needs by VI-SPDAT or VI-F-SPDAT score.</w:t>
      </w:r>
    </w:p>
    <w:p w:rsidR="00F43550" w:rsidRPr="00EF1A8B" w:rsidRDefault="00F43550" w:rsidP="00BA2E79">
      <w:pPr>
        <w:pStyle w:val="Default"/>
        <w:spacing w:after="120"/>
        <w:rPr>
          <w:rFonts w:asciiTheme="minorHAnsi" w:hAnsiTheme="minorHAnsi"/>
          <w:color w:val="auto"/>
        </w:rPr>
      </w:pPr>
      <w:r>
        <w:rPr>
          <w:rFonts w:asciiTheme="minorHAnsi" w:hAnsiTheme="minorHAnsi"/>
          <w:color w:val="auto"/>
        </w:rPr>
        <w:t>If two or more households have the same VI-SPDAT or VI-F-SPDAT score, priority should be given to the household with the longest length of current homelessness.</w:t>
      </w:r>
    </w:p>
    <w:p w:rsidR="00F43550" w:rsidRDefault="00F43550" w:rsidP="008820DE">
      <w:pPr>
        <w:pStyle w:val="Default"/>
        <w:spacing w:before="240" w:line="276" w:lineRule="auto"/>
        <w:rPr>
          <w:rFonts w:asciiTheme="minorHAnsi" w:hAnsiTheme="minorHAnsi"/>
          <w:b/>
          <w:bCs/>
          <w:color w:val="auto"/>
        </w:rPr>
      </w:pPr>
    </w:p>
    <w:p w:rsidR="008820DE" w:rsidRPr="00EF1A8B" w:rsidRDefault="008820DE" w:rsidP="008820DE">
      <w:pPr>
        <w:pStyle w:val="Default"/>
        <w:spacing w:before="240" w:line="276" w:lineRule="auto"/>
        <w:rPr>
          <w:rFonts w:asciiTheme="minorHAnsi" w:hAnsiTheme="minorHAnsi"/>
          <w:b/>
          <w:bCs/>
          <w:color w:val="auto"/>
        </w:rPr>
      </w:pPr>
      <w:r w:rsidRPr="00EF1A8B">
        <w:rPr>
          <w:rFonts w:asciiTheme="minorHAnsi" w:hAnsiTheme="minorHAnsi"/>
          <w:b/>
          <w:bCs/>
          <w:color w:val="auto"/>
        </w:rPr>
        <w:lastRenderedPageBreak/>
        <w:t>2</w:t>
      </w:r>
      <w:r w:rsidRPr="00EF1A8B">
        <w:rPr>
          <w:rFonts w:asciiTheme="minorHAnsi" w:hAnsiTheme="minorHAnsi"/>
          <w:b/>
          <w:bCs/>
          <w:color w:val="auto"/>
          <w:vertAlign w:val="superscript"/>
        </w:rPr>
        <w:t>nd</w:t>
      </w:r>
      <w:r w:rsidRPr="00EF1A8B">
        <w:rPr>
          <w:rFonts w:asciiTheme="minorHAnsi" w:hAnsiTheme="minorHAnsi"/>
          <w:b/>
          <w:bCs/>
          <w:color w:val="auto"/>
        </w:rPr>
        <w:t xml:space="preserve"> Priority:</w:t>
      </w:r>
    </w:p>
    <w:p w:rsidR="00446B70" w:rsidRPr="00EF1A8B" w:rsidRDefault="00BA2E79" w:rsidP="008820DE">
      <w:pPr>
        <w:pStyle w:val="Default"/>
        <w:spacing w:line="276" w:lineRule="auto"/>
        <w:rPr>
          <w:rFonts w:asciiTheme="minorHAnsi" w:hAnsiTheme="minorHAnsi"/>
        </w:rPr>
      </w:pPr>
      <w:r w:rsidRPr="00EF1A8B">
        <w:rPr>
          <w:rFonts w:asciiTheme="minorHAnsi" w:hAnsiTheme="minorHAnsi"/>
          <w:b/>
          <w:bCs/>
          <w:color w:val="auto"/>
        </w:rPr>
        <w:t xml:space="preserve">Categories 1 &amp; 4 – </w:t>
      </w:r>
      <w:r w:rsidR="00446B70" w:rsidRPr="00EF1A8B">
        <w:rPr>
          <w:rFonts w:asciiTheme="minorHAnsi" w:hAnsiTheme="minorHAnsi"/>
          <w:b/>
          <w:bCs/>
          <w:color w:val="auto"/>
        </w:rPr>
        <w:t>Homeless Individuals and Families with</w:t>
      </w:r>
      <w:r w:rsidR="008820DE" w:rsidRPr="00EF1A8B">
        <w:rPr>
          <w:rFonts w:asciiTheme="minorHAnsi" w:hAnsiTheme="minorHAnsi"/>
          <w:b/>
          <w:bCs/>
          <w:color w:val="auto"/>
        </w:rPr>
        <w:t>out</w:t>
      </w:r>
      <w:r w:rsidR="00446B70" w:rsidRPr="00EF1A8B">
        <w:rPr>
          <w:rFonts w:asciiTheme="minorHAnsi" w:hAnsiTheme="minorHAnsi"/>
          <w:b/>
          <w:bCs/>
          <w:color w:val="auto"/>
        </w:rPr>
        <w:t xml:space="preserve"> a Disability with the Most Severe Service Needs. </w:t>
      </w:r>
    </w:p>
    <w:p w:rsidR="00BA2E79" w:rsidRPr="00EF1A8B" w:rsidRDefault="00BA2E79" w:rsidP="00EF1A8B">
      <w:pPr>
        <w:pStyle w:val="Default"/>
        <w:spacing w:after="120"/>
        <w:rPr>
          <w:rFonts w:asciiTheme="minorHAnsi" w:hAnsiTheme="minorHAnsi"/>
          <w:color w:val="auto"/>
        </w:rPr>
      </w:pPr>
      <w:r w:rsidRPr="00EF1A8B">
        <w:rPr>
          <w:rFonts w:asciiTheme="minorHAnsi" w:hAnsiTheme="minorHAnsi"/>
          <w:color w:val="auto"/>
        </w:rPr>
        <w:t xml:space="preserve">An individual or family that is eligible for CoC Program-funded TH who has been living or residing in a place not meant for human habitation, a safe haven, or in an emergency shelter for any period of time, including persons exiting an institution where they have resided for 90 days or less but were living or residing in a place not meant for human habitation, a safe haven, or in an emergency shelter immediately prior to entering the institution, </w:t>
      </w:r>
      <w:r w:rsidRPr="00EF1A8B">
        <w:rPr>
          <w:rFonts w:asciiTheme="minorHAnsi" w:hAnsiTheme="minorHAnsi"/>
          <w:b/>
          <w:color w:val="auto"/>
        </w:rPr>
        <w:t>or</w:t>
      </w:r>
      <w:r w:rsidRPr="00EF1A8B">
        <w:rPr>
          <w:rFonts w:asciiTheme="minorHAnsi" w:hAnsiTheme="minorHAnsi"/>
          <w:color w:val="auto"/>
        </w:rPr>
        <w:t xml:space="preserve"> </w:t>
      </w:r>
    </w:p>
    <w:p w:rsidR="00BA2E79" w:rsidRPr="00EF1A8B" w:rsidRDefault="00BA2E79" w:rsidP="00EF1A8B">
      <w:pPr>
        <w:pStyle w:val="Default"/>
        <w:spacing w:after="120"/>
        <w:rPr>
          <w:rFonts w:asciiTheme="minorHAnsi" w:hAnsiTheme="minorHAnsi"/>
          <w:color w:val="auto"/>
        </w:rPr>
      </w:pPr>
      <w:r w:rsidRPr="00EF1A8B">
        <w:rPr>
          <w:rFonts w:asciiTheme="minorHAnsi" w:hAnsiTheme="minorHAnsi"/>
          <w:color w:val="auto"/>
        </w:rPr>
        <w:t>Any individual or family that is eligible for CoC Program-funded TH who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has no other residence; and lacks the resources or support networks, e.g., family, friends, faith-</w:t>
      </w:r>
      <w:r w:rsidRPr="00EF1A8B">
        <w:rPr>
          <w:rFonts w:asciiTheme="minorHAnsi" w:hAnsiTheme="minorHAnsi"/>
        </w:rPr>
        <w:t xml:space="preserve"> </w:t>
      </w:r>
      <w:r w:rsidRPr="00EF1A8B">
        <w:rPr>
          <w:rFonts w:asciiTheme="minorHAnsi" w:hAnsiTheme="minorHAnsi"/>
          <w:color w:val="auto"/>
        </w:rPr>
        <w:t>based or other social networks, to obtain other permanent housing</w:t>
      </w:r>
      <w:r w:rsidR="00F43550">
        <w:rPr>
          <w:rFonts w:asciiTheme="minorHAnsi" w:hAnsiTheme="minorHAnsi"/>
          <w:color w:val="auto"/>
        </w:rPr>
        <w:t>,</w:t>
      </w:r>
      <w:r w:rsidRPr="00EF1A8B">
        <w:rPr>
          <w:rFonts w:asciiTheme="minorHAnsi" w:hAnsiTheme="minorHAnsi"/>
          <w:color w:val="auto"/>
        </w:rPr>
        <w:t xml:space="preserve"> </w:t>
      </w:r>
    </w:p>
    <w:p w:rsidR="00BA2E79" w:rsidRPr="00EF1A8B" w:rsidRDefault="00BA2E79" w:rsidP="00EF1A8B">
      <w:pPr>
        <w:pStyle w:val="Default"/>
        <w:spacing w:after="120"/>
        <w:rPr>
          <w:rFonts w:asciiTheme="minorHAnsi" w:hAnsiTheme="minorHAnsi"/>
          <w:b/>
          <w:color w:val="auto"/>
        </w:rPr>
      </w:pPr>
      <w:proofErr w:type="gramStart"/>
      <w:r w:rsidRPr="00EF1A8B">
        <w:rPr>
          <w:rFonts w:asciiTheme="minorHAnsi" w:hAnsiTheme="minorHAnsi"/>
          <w:b/>
          <w:color w:val="auto"/>
        </w:rPr>
        <w:t>and</w:t>
      </w:r>
      <w:proofErr w:type="gramEnd"/>
    </w:p>
    <w:p w:rsidR="00F43550" w:rsidRDefault="00F43550" w:rsidP="00F43550">
      <w:pPr>
        <w:pStyle w:val="Default"/>
        <w:spacing w:after="120"/>
        <w:rPr>
          <w:rFonts w:asciiTheme="minorHAnsi" w:hAnsiTheme="minorHAnsi"/>
          <w:color w:val="auto"/>
        </w:rPr>
      </w:pPr>
      <w:r w:rsidRPr="00EF1A8B">
        <w:rPr>
          <w:rFonts w:asciiTheme="minorHAnsi" w:hAnsiTheme="minorHAnsi"/>
          <w:color w:val="auto"/>
        </w:rPr>
        <w:t xml:space="preserve">The individual or family has been identified as having the most severe service </w:t>
      </w:r>
      <w:r>
        <w:rPr>
          <w:rFonts w:asciiTheme="minorHAnsi" w:hAnsiTheme="minorHAnsi"/>
          <w:color w:val="auto"/>
        </w:rPr>
        <w:t>needs by VI-SPDAT or VI-F-SPDAT score.</w:t>
      </w:r>
    </w:p>
    <w:p w:rsidR="00F43550" w:rsidRPr="00EF1A8B" w:rsidRDefault="00F43550" w:rsidP="00F43550">
      <w:pPr>
        <w:pStyle w:val="Default"/>
        <w:spacing w:after="120"/>
        <w:rPr>
          <w:rFonts w:asciiTheme="minorHAnsi" w:hAnsiTheme="minorHAnsi"/>
          <w:color w:val="auto"/>
        </w:rPr>
      </w:pPr>
      <w:r>
        <w:rPr>
          <w:rFonts w:asciiTheme="minorHAnsi" w:hAnsiTheme="minorHAnsi"/>
          <w:color w:val="auto"/>
        </w:rPr>
        <w:t>If two or more households have the same VI-SPDAT or VI-F-SPDAT score, priority should be given to the household with the longest length of current homelessness.</w:t>
      </w:r>
    </w:p>
    <w:p w:rsidR="008820DE" w:rsidRPr="00EF1A8B" w:rsidRDefault="00F43550" w:rsidP="008820DE">
      <w:pPr>
        <w:pStyle w:val="Default"/>
        <w:spacing w:before="240" w:line="276" w:lineRule="auto"/>
        <w:rPr>
          <w:rFonts w:asciiTheme="minorHAnsi" w:hAnsiTheme="minorHAnsi"/>
          <w:b/>
          <w:bCs/>
          <w:color w:val="auto"/>
        </w:rPr>
      </w:pPr>
      <w:r>
        <w:rPr>
          <w:rFonts w:asciiTheme="minorHAnsi" w:hAnsiTheme="minorHAnsi"/>
          <w:b/>
          <w:bCs/>
          <w:color w:val="auto"/>
        </w:rPr>
        <w:t>3</w:t>
      </w:r>
      <w:r w:rsidRPr="00F43550">
        <w:rPr>
          <w:rFonts w:asciiTheme="minorHAnsi" w:hAnsiTheme="minorHAnsi"/>
          <w:b/>
          <w:bCs/>
          <w:color w:val="auto"/>
          <w:vertAlign w:val="superscript"/>
        </w:rPr>
        <w:t>rd</w:t>
      </w:r>
      <w:r>
        <w:rPr>
          <w:rFonts w:asciiTheme="minorHAnsi" w:hAnsiTheme="minorHAnsi"/>
          <w:b/>
          <w:bCs/>
          <w:color w:val="auto"/>
        </w:rPr>
        <w:t xml:space="preserve"> Pri</w:t>
      </w:r>
      <w:r w:rsidR="008820DE" w:rsidRPr="00EF1A8B">
        <w:rPr>
          <w:rFonts w:asciiTheme="minorHAnsi" w:hAnsiTheme="minorHAnsi"/>
          <w:b/>
          <w:bCs/>
          <w:color w:val="auto"/>
        </w:rPr>
        <w:t>ority:</w:t>
      </w:r>
    </w:p>
    <w:p w:rsidR="008820DE" w:rsidRPr="00EF1A8B" w:rsidRDefault="00BA2E79" w:rsidP="008820DE">
      <w:pPr>
        <w:pStyle w:val="Default"/>
        <w:spacing w:line="276" w:lineRule="auto"/>
        <w:rPr>
          <w:rFonts w:asciiTheme="minorHAnsi" w:hAnsiTheme="minorHAnsi"/>
          <w:b/>
          <w:bCs/>
          <w:color w:val="auto"/>
        </w:rPr>
      </w:pPr>
      <w:r w:rsidRPr="00EF1A8B">
        <w:rPr>
          <w:rFonts w:asciiTheme="minorHAnsi" w:hAnsiTheme="minorHAnsi"/>
          <w:b/>
          <w:bCs/>
          <w:color w:val="auto"/>
        </w:rPr>
        <w:t xml:space="preserve">Category 2 </w:t>
      </w:r>
      <w:r w:rsidR="00EF1A8B">
        <w:rPr>
          <w:rFonts w:asciiTheme="minorHAnsi" w:hAnsiTheme="minorHAnsi"/>
          <w:b/>
          <w:bCs/>
          <w:color w:val="auto"/>
        </w:rPr>
        <w:t xml:space="preserve">– </w:t>
      </w:r>
      <w:r w:rsidR="00446B70" w:rsidRPr="00EF1A8B">
        <w:rPr>
          <w:rFonts w:asciiTheme="minorHAnsi" w:hAnsiTheme="minorHAnsi"/>
          <w:b/>
          <w:bCs/>
          <w:color w:val="auto"/>
        </w:rPr>
        <w:t xml:space="preserve">Homeless Individuals and Families with a Disability </w:t>
      </w:r>
      <w:r w:rsidR="00F43550">
        <w:rPr>
          <w:rFonts w:asciiTheme="minorHAnsi" w:hAnsiTheme="minorHAnsi"/>
          <w:b/>
          <w:bCs/>
          <w:color w:val="auto"/>
        </w:rPr>
        <w:t xml:space="preserve">and with the Most Severe Service Needs </w:t>
      </w:r>
      <w:r w:rsidR="00446B70" w:rsidRPr="00EF1A8B">
        <w:rPr>
          <w:rFonts w:asciiTheme="minorHAnsi" w:hAnsiTheme="minorHAnsi"/>
          <w:b/>
          <w:bCs/>
          <w:color w:val="auto"/>
        </w:rPr>
        <w:t xml:space="preserve">Who Are Imminently At Risk of Homelessness. </w:t>
      </w:r>
    </w:p>
    <w:p w:rsidR="00EF1A8B" w:rsidRPr="00EF1A8B" w:rsidRDefault="00F43550" w:rsidP="00EF1A8B">
      <w:pPr>
        <w:pStyle w:val="Default"/>
        <w:spacing w:after="120" w:line="276" w:lineRule="auto"/>
        <w:rPr>
          <w:rFonts w:asciiTheme="minorHAnsi" w:hAnsiTheme="minorHAnsi"/>
          <w:color w:val="auto"/>
        </w:rPr>
      </w:pPr>
      <w:r w:rsidRPr="00F43550">
        <w:rPr>
          <w:rFonts w:asciiTheme="minorHAnsi" w:hAnsiTheme="minorHAnsi"/>
          <w:b/>
          <w:color w:val="auto"/>
        </w:rPr>
        <w:t>HUD Definition of Category 2 Homelessness:</w:t>
      </w:r>
      <w:r>
        <w:rPr>
          <w:rFonts w:asciiTheme="minorHAnsi" w:hAnsiTheme="minorHAnsi"/>
          <w:color w:val="auto"/>
        </w:rPr>
        <w:t xml:space="preserve"> </w:t>
      </w:r>
      <w:r w:rsidR="00EF1A8B" w:rsidRPr="00EF1A8B">
        <w:rPr>
          <w:rFonts w:asciiTheme="minorHAnsi" w:hAnsiTheme="minorHAnsi"/>
          <w:color w:val="auto"/>
        </w:rPr>
        <w:t>An individual or family who will imminently lose their primary nighttime residence provided that the primary nighttime residence will be lost within 14 days of the date of application for homeless assistance; no subsequent residence has been identified; and the individual or family lacks the resources or support networks, e.g., family, friends, faith-based or other social networks needed to obtain other permanent housing,</w:t>
      </w:r>
    </w:p>
    <w:p w:rsidR="00EF1A8B" w:rsidRPr="00EF1A8B" w:rsidRDefault="00EF1A8B" w:rsidP="00EF1A8B">
      <w:pPr>
        <w:pStyle w:val="Default"/>
        <w:spacing w:after="120" w:line="276" w:lineRule="auto"/>
        <w:rPr>
          <w:rFonts w:asciiTheme="minorHAnsi" w:hAnsiTheme="minorHAnsi"/>
          <w:b/>
          <w:bCs/>
          <w:color w:val="auto"/>
        </w:rPr>
      </w:pPr>
      <w:proofErr w:type="gramStart"/>
      <w:r w:rsidRPr="00EF1A8B">
        <w:rPr>
          <w:rFonts w:asciiTheme="minorHAnsi" w:hAnsiTheme="minorHAnsi"/>
          <w:b/>
          <w:bCs/>
          <w:color w:val="auto"/>
        </w:rPr>
        <w:t>and</w:t>
      </w:r>
      <w:proofErr w:type="gramEnd"/>
      <w:r w:rsidRPr="00EF1A8B">
        <w:rPr>
          <w:rFonts w:asciiTheme="minorHAnsi" w:hAnsiTheme="minorHAnsi"/>
          <w:b/>
          <w:bCs/>
          <w:color w:val="auto"/>
        </w:rPr>
        <w:t xml:space="preserve"> </w:t>
      </w:r>
    </w:p>
    <w:p w:rsidR="00EF1A8B" w:rsidRDefault="00EF1A8B" w:rsidP="00EF1A8B">
      <w:pPr>
        <w:pStyle w:val="Default"/>
        <w:spacing w:after="120" w:line="276" w:lineRule="auto"/>
        <w:rPr>
          <w:rFonts w:asciiTheme="minorHAnsi" w:hAnsiTheme="minorHAnsi"/>
          <w:color w:val="auto"/>
        </w:rPr>
      </w:pPr>
      <w:r w:rsidRPr="00EF1A8B">
        <w:rPr>
          <w:rFonts w:asciiTheme="minorHAnsi" w:hAnsiTheme="minorHAnsi"/>
          <w:color w:val="auto"/>
        </w:rPr>
        <w:t>A ho</w:t>
      </w:r>
      <w:r w:rsidR="00F43550">
        <w:rPr>
          <w:rFonts w:asciiTheme="minorHAnsi" w:hAnsiTheme="minorHAnsi"/>
          <w:color w:val="auto"/>
        </w:rPr>
        <w:t>usehold member has a disability,</w:t>
      </w:r>
    </w:p>
    <w:p w:rsidR="00F43550" w:rsidRPr="00F43550" w:rsidRDefault="00F43550" w:rsidP="00EF1A8B">
      <w:pPr>
        <w:pStyle w:val="Default"/>
        <w:spacing w:after="120" w:line="276" w:lineRule="auto"/>
        <w:rPr>
          <w:rFonts w:asciiTheme="minorHAnsi" w:hAnsiTheme="minorHAnsi"/>
          <w:b/>
          <w:color w:val="auto"/>
        </w:rPr>
      </w:pPr>
      <w:proofErr w:type="gramStart"/>
      <w:r w:rsidRPr="00F43550">
        <w:rPr>
          <w:rFonts w:asciiTheme="minorHAnsi" w:hAnsiTheme="minorHAnsi"/>
          <w:b/>
          <w:color w:val="auto"/>
        </w:rPr>
        <w:t>and</w:t>
      </w:r>
      <w:proofErr w:type="gramEnd"/>
    </w:p>
    <w:p w:rsidR="00F43550" w:rsidRDefault="00F43550" w:rsidP="00F43550">
      <w:pPr>
        <w:pStyle w:val="Default"/>
        <w:spacing w:after="120"/>
        <w:rPr>
          <w:rFonts w:asciiTheme="minorHAnsi" w:hAnsiTheme="minorHAnsi"/>
          <w:color w:val="auto"/>
        </w:rPr>
      </w:pPr>
      <w:r w:rsidRPr="00EF1A8B">
        <w:rPr>
          <w:rFonts w:asciiTheme="minorHAnsi" w:hAnsiTheme="minorHAnsi"/>
          <w:color w:val="auto"/>
        </w:rPr>
        <w:t xml:space="preserve">The individual or family has been identified as having the most severe service </w:t>
      </w:r>
      <w:r>
        <w:rPr>
          <w:rFonts w:asciiTheme="minorHAnsi" w:hAnsiTheme="minorHAnsi"/>
          <w:color w:val="auto"/>
        </w:rPr>
        <w:t>needs by VI-SPDAT or VI-F-SPDAT score.</w:t>
      </w:r>
    </w:p>
    <w:p w:rsidR="00F43550" w:rsidRPr="00F43550" w:rsidRDefault="00F43550" w:rsidP="00F43550">
      <w:pPr>
        <w:pStyle w:val="Default"/>
        <w:spacing w:after="120"/>
        <w:rPr>
          <w:rFonts w:asciiTheme="minorHAnsi" w:hAnsiTheme="minorHAnsi"/>
          <w:color w:val="auto"/>
        </w:rPr>
      </w:pPr>
      <w:r w:rsidRPr="00F43550">
        <w:rPr>
          <w:rFonts w:asciiTheme="minorHAnsi" w:hAnsiTheme="minorHAnsi"/>
          <w:color w:val="auto"/>
        </w:rPr>
        <w:t xml:space="preserve">If two or more households have the same VI-SPDAT or VI-F-SPDAT score, priority should be given to the household whose homelessness is most imminent </w:t>
      </w:r>
      <w:r w:rsidRPr="00F43550">
        <w:rPr>
          <w:rFonts w:asciiTheme="minorHAnsi" w:hAnsiTheme="minorHAnsi"/>
        </w:rPr>
        <w:t>(i.e. needing to be out in 2 days is higher priority than needing to be out in 10 days)</w:t>
      </w:r>
      <w:r>
        <w:rPr>
          <w:rFonts w:asciiTheme="minorHAnsi" w:hAnsiTheme="minorHAnsi"/>
        </w:rPr>
        <w:t>.</w:t>
      </w:r>
    </w:p>
    <w:p w:rsidR="00F43550" w:rsidRDefault="00F43550" w:rsidP="00EF1A8B">
      <w:pPr>
        <w:pStyle w:val="Default"/>
        <w:spacing w:before="240"/>
        <w:rPr>
          <w:rFonts w:asciiTheme="minorHAnsi" w:hAnsiTheme="minorHAnsi"/>
          <w:b/>
          <w:bCs/>
          <w:color w:val="auto"/>
        </w:rPr>
      </w:pPr>
    </w:p>
    <w:p w:rsidR="008820DE" w:rsidRPr="00EF1A8B" w:rsidRDefault="00F43550" w:rsidP="00EF1A8B">
      <w:pPr>
        <w:pStyle w:val="Default"/>
        <w:spacing w:before="240"/>
        <w:rPr>
          <w:rFonts w:asciiTheme="minorHAnsi" w:hAnsiTheme="minorHAnsi"/>
          <w:color w:val="auto"/>
        </w:rPr>
      </w:pPr>
      <w:r>
        <w:rPr>
          <w:rFonts w:asciiTheme="minorHAnsi" w:hAnsiTheme="minorHAnsi"/>
          <w:b/>
          <w:bCs/>
          <w:color w:val="auto"/>
        </w:rPr>
        <w:lastRenderedPageBreak/>
        <w:t>4</w:t>
      </w:r>
      <w:r w:rsidRPr="00F43550">
        <w:rPr>
          <w:rFonts w:asciiTheme="minorHAnsi" w:hAnsiTheme="minorHAnsi"/>
          <w:b/>
          <w:bCs/>
          <w:color w:val="auto"/>
          <w:vertAlign w:val="superscript"/>
        </w:rPr>
        <w:t>th</w:t>
      </w:r>
      <w:r>
        <w:rPr>
          <w:rFonts w:asciiTheme="minorHAnsi" w:hAnsiTheme="minorHAnsi"/>
          <w:b/>
          <w:bCs/>
          <w:color w:val="auto"/>
        </w:rPr>
        <w:t xml:space="preserve"> </w:t>
      </w:r>
      <w:r w:rsidR="008820DE" w:rsidRPr="00EF1A8B">
        <w:rPr>
          <w:rFonts w:asciiTheme="minorHAnsi" w:hAnsiTheme="minorHAnsi"/>
          <w:b/>
          <w:bCs/>
          <w:color w:val="auto"/>
        </w:rPr>
        <w:t>Priority:</w:t>
      </w:r>
    </w:p>
    <w:p w:rsidR="008820DE" w:rsidRPr="00EF1A8B" w:rsidRDefault="00BA2E79" w:rsidP="008820DE">
      <w:pPr>
        <w:pStyle w:val="Default"/>
        <w:spacing w:line="276" w:lineRule="auto"/>
        <w:rPr>
          <w:rFonts w:asciiTheme="minorHAnsi" w:hAnsiTheme="minorHAnsi"/>
          <w:b/>
          <w:bCs/>
          <w:color w:val="auto"/>
        </w:rPr>
      </w:pPr>
      <w:proofErr w:type="gramStart"/>
      <w:r w:rsidRPr="00EF1A8B">
        <w:rPr>
          <w:rFonts w:asciiTheme="minorHAnsi" w:hAnsiTheme="minorHAnsi"/>
          <w:b/>
          <w:bCs/>
          <w:color w:val="auto"/>
        </w:rPr>
        <w:t xml:space="preserve">Category 2 </w:t>
      </w:r>
      <w:r w:rsidR="00EF1A8B">
        <w:rPr>
          <w:rFonts w:asciiTheme="minorHAnsi" w:hAnsiTheme="minorHAnsi"/>
          <w:b/>
          <w:bCs/>
          <w:color w:val="auto"/>
        </w:rPr>
        <w:t xml:space="preserve">– </w:t>
      </w:r>
      <w:r w:rsidR="00446B70" w:rsidRPr="00EF1A8B">
        <w:rPr>
          <w:rFonts w:asciiTheme="minorHAnsi" w:hAnsiTheme="minorHAnsi"/>
          <w:b/>
          <w:bCs/>
          <w:color w:val="auto"/>
        </w:rPr>
        <w:t>Homeless Individuals and Families with</w:t>
      </w:r>
      <w:r w:rsidR="008820DE" w:rsidRPr="00EF1A8B">
        <w:rPr>
          <w:rFonts w:asciiTheme="minorHAnsi" w:hAnsiTheme="minorHAnsi"/>
          <w:b/>
          <w:bCs/>
          <w:color w:val="auto"/>
        </w:rPr>
        <w:t>out</w:t>
      </w:r>
      <w:r w:rsidR="00446B70" w:rsidRPr="00EF1A8B">
        <w:rPr>
          <w:rFonts w:asciiTheme="minorHAnsi" w:hAnsiTheme="minorHAnsi"/>
          <w:b/>
          <w:bCs/>
          <w:color w:val="auto"/>
        </w:rPr>
        <w:t xml:space="preserve"> a Disability Who Are Imminently At Risk of Homelessness.</w:t>
      </w:r>
      <w:proofErr w:type="gramEnd"/>
      <w:r w:rsidR="00446B70" w:rsidRPr="00EF1A8B">
        <w:rPr>
          <w:rFonts w:asciiTheme="minorHAnsi" w:hAnsiTheme="minorHAnsi"/>
          <w:b/>
          <w:bCs/>
          <w:color w:val="auto"/>
        </w:rPr>
        <w:t xml:space="preserve"> </w:t>
      </w:r>
    </w:p>
    <w:p w:rsidR="00F43550" w:rsidRDefault="00EF1A8B" w:rsidP="00F43550">
      <w:pPr>
        <w:pStyle w:val="Default"/>
        <w:spacing w:after="240" w:line="276" w:lineRule="auto"/>
        <w:rPr>
          <w:rFonts w:asciiTheme="minorHAnsi" w:hAnsiTheme="minorHAnsi"/>
          <w:color w:val="auto"/>
        </w:rPr>
      </w:pPr>
      <w:r w:rsidRPr="00EF1A8B">
        <w:rPr>
          <w:rFonts w:asciiTheme="minorHAnsi" w:hAnsiTheme="minorHAnsi"/>
          <w:color w:val="auto"/>
        </w:rPr>
        <w:t>An individual or family who will imminently lose their primary nighttime residence provided that the primary nighttime residence will be lost within 14 days of the date of application for homeless assistance; no subsequent residence has been identified; and the individual or family lacks the resources or support networks, e.g., family, friends, faith-based or other social networks needed to obtain other permanent housing</w:t>
      </w:r>
      <w:r w:rsidR="00F43550">
        <w:rPr>
          <w:rFonts w:asciiTheme="minorHAnsi" w:hAnsiTheme="minorHAnsi"/>
          <w:color w:val="auto"/>
        </w:rPr>
        <w:t>,</w:t>
      </w:r>
    </w:p>
    <w:p w:rsidR="00F43550" w:rsidRPr="00F43550" w:rsidRDefault="00F43550" w:rsidP="00F43550">
      <w:pPr>
        <w:pStyle w:val="Default"/>
        <w:spacing w:after="240" w:line="276" w:lineRule="auto"/>
        <w:rPr>
          <w:rFonts w:asciiTheme="minorHAnsi" w:hAnsiTheme="minorHAnsi"/>
          <w:color w:val="auto"/>
        </w:rPr>
      </w:pPr>
      <w:proofErr w:type="gramStart"/>
      <w:r w:rsidRPr="00F43550">
        <w:rPr>
          <w:rFonts w:asciiTheme="minorHAnsi" w:hAnsiTheme="minorHAnsi"/>
          <w:b/>
          <w:color w:val="auto"/>
        </w:rPr>
        <w:t>and</w:t>
      </w:r>
      <w:proofErr w:type="gramEnd"/>
    </w:p>
    <w:p w:rsidR="00F43550" w:rsidRDefault="00F43550" w:rsidP="00F43550">
      <w:pPr>
        <w:pStyle w:val="Default"/>
        <w:spacing w:after="120"/>
        <w:rPr>
          <w:rFonts w:asciiTheme="minorHAnsi" w:hAnsiTheme="minorHAnsi"/>
          <w:color w:val="auto"/>
        </w:rPr>
      </w:pPr>
      <w:r w:rsidRPr="00EF1A8B">
        <w:rPr>
          <w:rFonts w:asciiTheme="minorHAnsi" w:hAnsiTheme="minorHAnsi"/>
          <w:color w:val="auto"/>
        </w:rPr>
        <w:t xml:space="preserve">The individual or family has been identified as having the most severe service </w:t>
      </w:r>
      <w:r>
        <w:rPr>
          <w:rFonts w:asciiTheme="minorHAnsi" w:hAnsiTheme="minorHAnsi"/>
          <w:color w:val="auto"/>
        </w:rPr>
        <w:t>needs by VI-SPDAT or VI-F-SPDAT score.</w:t>
      </w:r>
    </w:p>
    <w:p w:rsidR="00F43550" w:rsidRPr="00F43550" w:rsidRDefault="00F43550" w:rsidP="00F43550">
      <w:pPr>
        <w:pStyle w:val="Default"/>
        <w:spacing w:after="120"/>
        <w:rPr>
          <w:rFonts w:asciiTheme="minorHAnsi" w:hAnsiTheme="minorHAnsi"/>
          <w:color w:val="auto"/>
        </w:rPr>
      </w:pPr>
      <w:r w:rsidRPr="00F43550">
        <w:rPr>
          <w:rFonts w:asciiTheme="minorHAnsi" w:hAnsiTheme="minorHAnsi"/>
          <w:color w:val="auto"/>
        </w:rPr>
        <w:t xml:space="preserve">If two or more households have the same VI-SPDAT or VI-F-SPDAT score, priority should be given to the household whose homelessness is most imminent </w:t>
      </w:r>
      <w:r w:rsidRPr="00F43550">
        <w:rPr>
          <w:rFonts w:asciiTheme="minorHAnsi" w:hAnsiTheme="minorHAnsi"/>
        </w:rPr>
        <w:t>(i.e. needing to be out in 2 days is higher priority than needing to be out in 10 days)</w:t>
      </w:r>
      <w:r>
        <w:rPr>
          <w:rFonts w:asciiTheme="minorHAnsi" w:hAnsiTheme="minorHAnsi"/>
        </w:rPr>
        <w:t>.</w:t>
      </w:r>
    </w:p>
    <w:p w:rsidR="00F43550" w:rsidRPr="00700536" w:rsidRDefault="00F43550" w:rsidP="00700536">
      <w:pPr>
        <w:pStyle w:val="Default"/>
        <w:spacing w:after="240" w:line="276" w:lineRule="auto"/>
        <w:rPr>
          <w:rFonts w:asciiTheme="minorHAnsi" w:hAnsiTheme="minorHAnsi"/>
          <w:color w:val="auto"/>
        </w:rPr>
      </w:pPr>
    </w:p>
    <w:sectPr w:rsidR="00F43550" w:rsidRPr="00700536" w:rsidSect="008F45B5">
      <w:footerReference w:type="default" r:id="rId7"/>
      <w:pgSz w:w="12240" w:h="163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50" w:rsidRDefault="00F43550" w:rsidP="00F43550">
      <w:pPr>
        <w:spacing w:after="0" w:line="240" w:lineRule="auto"/>
      </w:pPr>
      <w:r>
        <w:separator/>
      </w:r>
    </w:p>
  </w:endnote>
  <w:endnote w:type="continuationSeparator" w:id="0">
    <w:p w:rsidR="00F43550" w:rsidRDefault="00F43550" w:rsidP="00F43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550" w:rsidRPr="00F43550" w:rsidRDefault="00F43550">
    <w:pPr>
      <w:pStyle w:val="Footer"/>
      <w:rPr>
        <w:rFonts w:asciiTheme="majorHAnsi" w:hAnsiTheme="majorHAnsi"/>
        <w:i/>
        <w:sz w:val="16"/>
        <w:szCs w:val="16"/>
      </w:rPr>
    </w:pPr>
    <w:r w:rsidRPr="00F43550">
      <w:rPr>
        <w:rFonts w:asciiTheme="majorHAnsi" w:hAnsiTheme="majorHAnsi"/>
        <w:i/>
        <w:sz w:val="16"/>
        <w:szCs w:val="16"/>
      </w:rPr>
      <w:t>Appendix H</w:t>
    </w:r>
    <w:r w:rsidRPr="00F43550">
      <w:rPr>
        <w:rFonts w:asciiTheme="majorHAnsi" w:hAnsiTheme="majorHAnsi"/>
        <w:i/>
        <w:sz w:val="16"/>
        <w:szCs w:val="16"/>
      </w:rPr>
      <w:tab/>
    </w:r>
    <w:r w:rsidRPr="00F43550">
      <w:rPr>
        <w:rFonts w:asciiTheme="majorHAnsi" w:hAnsiTheme="majorHAnsi"/>
        <w:i/>
        <w:sz w:val="16"/>
        <w:szCs w:val="16"/>
      </w:rPr>
      <w:tab/>
      <w:t>Revised August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50" w:rsidRDefault="00F43550" w:rsidP="00F43550">
      <w:pPr>
        <w:spacing w:after="0" w:line="240" w:lineRule="auto"/>
      </w:pPr>
      <w:r>
        <w:separator/>
      </w:r>
    </w:p>
  </w:footnote>
  <w:footnote w:type="continuationSeparator" w:id="0">
    <w:p w:rsidR="00F43550" w:rsidRDefault="00F43550" w:rsidP="00F43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C2F5E"/>
    <w:multiLevelType w:val="hybridMultilevel"/>
    <w:tmpl w:val="CD667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6B70"/>
    <w:rsid w:val="00423ACB"/>
    <w:rsid w:val="00446B70"/>
    <w:rsid w:val="004F6D90"/>
    <w:rsid w:val="00673719"/>
    <w:rsid w:val="00700536"/>
    <w:rsid w:val="008820DE"/>
    <w:rsid w:val="008C45DD"/>
    <w:rsid w:val="008D254A"/>
    <w:rsid w:val="008E2A0B"/>
    <w:rsid w:val="008F45B5"/>
    <w:rsid w:val="00AB102D"/>
    <w:rsid w:val="00BA2E79"/>
    <w:rsid w:val="00D55B4D"/>
    <w:rsid w:val="00EF1A8B"/>
    <w:rsid w:val="00F368DF"/>
    <w:rsid w:val="00F43550"/>
    <w:rsid w:val="00FB1B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B7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43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3550"/>
  </w:style>
  <w:style w:type="paragraph" w:styleId="Footer">
    <w:name w:val="footer"/>
    <w:basedOn w:val="Normal"/>
    <w:link w:val="FooterChar"/>
    <w:uiPriority w:val="99"/>
    <w:unhideWhenUsed/>
    <w:rsid w:val="00F43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50"/>
  </w:style>
  <w:style w:type="paragraph" w:styleId="BalloonText">
    <w:name w:val="Balloon Text"/>
    <w:basedOn w:val="Normal"/>
    <w:link w:val="BalloonTextChar"/>
    <w:uiPriority w:val="99"/>
    <w:semiHidden/>
    <w:unhideWhenUsed/>
    <w:rsid w:val="00F4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 Tubridy</dc:creator>
  <cp:lastModifiedBy>Corin Tubridy</cp:lastModifiedBy>
  <cp:revision>8</cp:revision>
  <dcterms:created xsi:type="dcterms:W3CDTF">2014-10-23T15:44:00Z</dcterms:created>
  <dcterms:modified xsi:type="dcterms:W3CDTF">2015-08-10T14:29:00Z</dcterms:modified>
</cp:coreProperties>
</file>