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83" w:rsidRDefault="009C2F56" w:rsidP="009C2F56">
      <w:pPr>
        <w:jc w:val="center"/>
        <w:rPr>
          <w:sz w:val="24"/>
          <w:szCs w:val="24"/>
        </w:rPr>
      </w:pPr>
      <w:r>
        <w:rPr>
          <w:sz w:val="24"/>
          <w:szCs w:val="24"/>
        </w:rPr>
        <w:t>BOS Board Meeting Minutes</w:t>
      </w:r>
    </w:p>
    <w:p w:rsidR="009C2F56" w:rsidRDefault="009C2F56" w:rsidP="009C2F56">
      <w:pPr>
        <w:jc w:val="center"/>
        <w:rPr>
          <w:sz w:val="24"/>
          <w:szCs w:val="24"/>
        </w:rPr>
      </w:pPr>
      <w:r>
        <w:rPr>
          <w:sz w:val="24"/>
          <w:szCs w:val="24"/>
        </w:rPr>
        <w:t>January 27, 2015</w:t>
      </w:r>
    </w:p>
    <w:p w:rsidR="009C2F56" w:rsidRDefault="009C2F56" w:rsidP="009C2F56">
      <w:pPr>
        <w:jc w:val="center"/>
        <w:rPr>
          <w:sz w:val="24"/>
          <w:szCs w:val="24"/>
        </w:rPr>
      </w:pPr>
      <w:r>
        <w:rPr>
          <w:sz w:val="24"/>
          <w:szCs w:val="24"/>
        </w:rPr>
        <w:t>GOTO MEETING</w:t>
      </w:r>
    </w:p>
    <w:p w:rsidR="009C2F56" w:rsidRDefault="009C2F56" w:rsidP="009C2F56">
      <w:pPr>
        <w:rPr>
          <w:sz w:val="24"/>
          <w:szCs w:val="24"/>
        </w:rPr>
      </w:pPr>
      <w:r>
        <w:rPr>
          <w:sz w:val="24"/>
          <w:szCs w:val="24"/>
        </w:rPr>
        <w:t>Board members present: Byron Wright, Carrie Poser, Debbie Bushman, Jeanne Semb, Jennifer Schmohe, Joana Hemschemeyer, Lu Scheer, Millie Rounsville, Renee Greenland, Robyn Thibado, Susan Tucker and Tony Gibart.</w:t>
      </w:r>
    </w:p>
    <w:p w:rsidR="009C2F56" w:rsidRDefault="009C2F56" w:rsidP="009C2F56">
      <w:pPr>
        <w:rPr>
          <w:sz w:val="24"/>
          <w:szCs w:val="24"/>
        </w:rPr>
      </w:pPr>
      <w:r>
        <w:rPr>
          <w:sz w:val="24"/>
          <w:szCs w:val="24"/>
        </w:rPr>
        <w:t xml:space="preserve">Meeting called to order by President Robyn Thibado. The minutes of the November 13, 2014 meeting and the December 3, 2014 meeting were distributed for review. The November minutes had one correction noted. Joana </w:t>
      </w:r>
      <w:r w:rsidR="00A703F3">
        <w:rPr>
          <w:sz w:val="24"/>
          <w:szCs w:val="24"/>
        </w:rPr>
        <w:t>mo</w:t>
      </w:r>
      <w:r>
        <w:rPr>
          <w:sz w:val="24"/>
          <w:szCs w:val="24"/>
        </w:rPr>
        <w:t>ved to accept both. Byron sec</w:t>
      </w:r>
      <w:r w:rsidR="00CF579B">
        <w:rPr>
          <w:sz w:val="24"/>
          <w:szCs w:val="24"/>
        </w:rPr>
        <w:t>onded. Motion c</w:t>
      </w:r>
      <w:r>
        <w:rPr>
          <w:sz w:val="24"/>
          <w:szCs w:val="24"/>
        </w:rPr>
        <w:t>arried.</w:t>
      </w:r>
    </w:p>
    <w:p w:rsidR="002507B3" w:rsidRDefault="00A703F3" w:rsidP="009C2F56">
      <w:pPr>
        <w:rPr>
          <w:sz w:val="24"/>
          <w:szCs w:val="24"/>
        </w:rPr>
      </w:pPr>
      <w:r>
        <w:rPr>
          <w:sz w:val="24"/>
          <w:szCs w:val="24"/>
        </w:rPr>
        <w:t>Millie presented the financial reports for November and December. At the end of November year-to-date revenue was $42,</w:t>
      </w:r>
      <w:bookmarkStart w:id="0" w:name="_GoBack"/>
      <w:bookmarkEnd w:id="0"/>
      <w:r>
        <w:rPr>
          <w:sz w:val="24"/>
          <w:szCs w:val="24"/>
        </w:rPr>
        <w:t>081.00 vs. expenses of $48,548.67and the checkbook balance was $23,454.72.  At the end of December year-to-date revenue was $68,165.20 vs. expenses of $66,175.54 with a checkbook balance of $26,786.17. There was $824.32 outstanding, bringing the balance down to $25,961.85.  There was a receivable of $14,889 for the state THP grant. Motion by Byron to accept the financial reports. Second by Joana. Motion carried.  Millie will send the information to the CPA so the tax returns can be prepared. Only 2 CoC’s have dues outstanding, but both have indicated checks are on their way, so all should be in good standing and able to vote at the quarterly meeting. Millie will show the year-end report and the January 2015 report to the membership at the quarterly.</w:t>
      </w:r>
    </w:p>
    <w:p w:rsidR="00A87764" w:rsidRDefault="00A87764" w:rsidP="009C2F56">
      <w:pPr>
        <w:rPr>
          <w:sz w:val="24"/>
          <w:szCs w:val="24"/>
        </w:rPr>
      </w:pPr>
      <w:r>
        <w:rPr>
          <w:sz w:val="24"/>
          <w:szCs w:val="24"/>
        </w:rPr>
        <w:t xml:space="preserve">February meeting agenda </w:t>
      </w:r>
      <w:r w:rsidR="00257E24">
        <w:rPr>
          <w:sz w:val="24"/>
          <w:szCs w:val="24"/>
        </w:rPr>
        <w:t>–</w:t>
      </w:r>
      <w:r>
        <w:rPr>
          <w:sz w:val="24"/>
          <w:szCs w:val="24"/>
        </w:rPr>
        <w:t xml:space="preserve"> </w:t>
      </w:r>
      <w:r w:rsidR="00257E24">
        <w:rPr>
          <w:sz w:val="24"/>
          <w:szCs w:val="24"/>
        </w:rPr>
        <w:t xml:space="preserve">Added a Coordinated Assessment presentation to Thursday. The draft policy will be presented but not voted on until May. On Friday there will be discussion of the changes to the Point in Time process.  Roundtable </w:t>
      </w:r>
      <w:r w:rsidR="00A64E22">
        <w:rPr>
          <w:sz w:val="24"/>
          <w:szCs w:val="24"/>
        </w:rPr>
        <w:t>facilitator’s</w:t>
      </w:r>
      <w:r w:rsidR="00257E24">
        <w:rPr>
          <w:sz w:val="24"/>
          <w:szCs w:val="24"/>
        </w:rPr>
        <w:t xml:space="preserve"> assignments were made.</w:t>
      </w:r>
    </w:p>
    <w:p w:rsidR="00257E24" w:rsidRDefault="002E6B2A" w:rsidP="009C2F56">
      <w:pPr>
        <w:rPr>
          <w:sz w:val="24"/>
          <w:szCs w:val="24"/>
        </w:rPr>
      </w:pPr>
      <w:r>
        <w:rPr>
          <w:sz w:val="24"/>
          <w:szCs w:val="24"/>
        </w:rPr>
        <w:t>CoC Competition Awards – the Balance of State received everything applied for except the bonus project. Just a note of interest: there are 38 other Balance of State CoC’s in the country. WIBOSCOC is the 8</w:t>
      </w:r>
      <w:r w:rsidRPr="002E6B2A">
        <w:rPr>
          <w:sz w:val="24"/>
          <w:szCs w:val="24"/>
          <w:vertAlign w:val="superscript"/>
        </w:rPr>
        <w:t>th</w:t>
      </w:r>
      <w:r>
        <w:rPr>
          <w:sz w:val="24"/>
          <w:szCs w:val="24"/>
        </w:rPr>
        <w:t xml:space="preserve"> largest in terms of dollars brought into their state.</w:t>
      </w:r>
    </w:p>
    <w:p w:rsidR="002E6B2A" w:rsidRDefault="002E6B2A" w:rsidP="009C2F56">
      <w:pPr>
        <w:rPr>
          <w:sz w:val="24"/>
          <w:szCs w:val="24"/>
        </w:rPr>
      </w:pPr>
      <w:r>
        <w:rPr>
          <w:sz w:val="24"/>
          <w:szCs w:val="24"/>
        </w:rPr>
        <w:t>SPDAT Training – Millie has not received a check from the Madison CoC. Discussion on Iain response to emails about not turning the assessment on in ServicePoint. We have the paper tool, what if we have case managers use it for 3 to 6 months and see how they like it? A question of copyright infringement was raised. Iain’s email says we cannot use it. Robyn will seek out a legal opinion. Byron will try to reach out to Iain and see if there’s a way to negotiate with him.</w:t>
      </w:r>
    </w:p>
    <w:p w:rsidR="002E6B2A" w:rsidRDefault="002E6B2A" w:rsidP="009C2F56">
      <w:pPr>
        <w:rPr>
          <w:sz w:val="24"/>
          <w:szCs w:val="24"/>
        </w:rPr>
      </w:pPr>
      <w:r>
        <w:rPr>
          <w:sz w:val="24"/>
          <w:szCs w:val="24"/>
        </w:rPr>
        <w:t>Committee Reports –</w:t>
      </w:r>
    </w:p>
    <w:p w:rsidR="002E6B2A" w:rsidRDefault="002E6B2A" w:rsidP="009C2F56">
      <w:pPr>
        <w:rPr>
          <w:sz w:val="24"/>
          <w:szCs w:val="24"/>
        </w:rPr>
      </w:pPr>
      <w:r>
        <w:rPr>
          <w:sz w:val="24"/>
          <w:szCs w:val="24"/>
        </w:rPr>
        <w:tab/>
        <w:t>HMIS – the APR workgroup meets Feb. 6</w:t>
      </w:r>
      <w:r w:rsidRPr="002E6B2A">
        <w:rPr>
          <w:sz w:val="24"/>
          <w:szCs w:val="24"/>
          <w:vertAlign w:val="superscript"/>
        </w:rPr>
        <w:t>th</w:t>
      </w:r>
      <w:r>
        <w:rPr>
          <w:sz w:val="24"/>
          <w:szCs w:val="24"/>
        </w:rPr>
        <w:t xml:space="preserve"> to work out the APR requirements. The state is working on the ETH grant application.</w:t>
      </w:r>
    </w:p>
    <w:p w:rsidR="002E6B2A" w:rsidRDefault="002E6B2A" w:rsidP="009C2F56">
      <w:pPr>
        <w:rPr>
          <w:sz w:val="24"/>
          <w:szCs w:val="24"/>
        </w:rPr>
      </w:pPr>
      <w:r>
        <w:rPr>
          <w:sz w:val="24"/>
          <w:szCs w:val="24"/>
        </w:rPr>
        <w:lastRenderedPageBreak/>
        <w:tab/>
        <w:t>PIT – more changes are coming for July in methodology and standards. BOS needs to have an approved policy and procedure document.</w:t>
      </w:r>
    </w:p>
    <w:p w:rsidR="002E6B2A" w:rsidRDefault="002E6B2A" w:rsidP="009C2F56">
      <w:pPr>
        <w:rPr>
          <w:sz w:val="24"/>
          <w:szCs w:val="24"/>
        </w:rPr>
      </w:pPr>
      <w:r>
        <w:rPr>
          <w:sz w:val="24"/>
          <w:szCs w:val="24"/>
        </w:rPr>
        <w:tab/>
        <w:t>Project Evaluation &amp; Assistance – the fall monitoring letters have all gone out except for CACSCW. Joana will send copies to the board.</w:t>
      </w:r>
    </w:p>
    <w:p w:rsidR="002E6B2A" w:rsidRDefault="002E6B2A" w:rsidP="009C2F56">
      <w:pPr>
        <w:rPr>
          <w:sz w:val="24"/>
          <w:szCs w:val="24"/>
        </w:rPr>
      </w:pPr>
      <w:r>
        <w:rPr>
          <w:sz w:val="24"/>
          <w:szCs w:val="24"/>
        </w:rPr>
        <w:tab/>
        <w:t>10 Year Plan – Lu will email the CoC leads to update their local plans</w:t>
      </w:r>
    </w:p>
    <w:p w:rsidR="002E6B2A" w:rsidRDefault="002E6B2A" w:rsidP="009C2F56">
      <w:pPr>
        <w:rPr>
          <w:sz w:val="24"/>
          <w:szCs w:val="24"/>
        </w:rPr>
      </w:pPr>
      <w:r>
        <w:rPr>
          <w:sz w:val="24"/>
          <w:szCs w:val="24"/>
        </w:rPr>
        <w:tab/>
        <w:t xml:space="preserve">Discharge Planning – the survey focusing on county jails and probation &amp; parole was pushed back due to the holidays and the PIT crush. </w:t>
      </w:r>
    </w:p>
    <w:p w:rsidR="002E6B2A" w:rsidRDefault="002E6B2A" w:rsidP="009C2F56">
      <w:pPr>
        <w:rPr>
          <w:sz w:val="24"/>
          <w:szCs w:val="24"/>
        </w:rPr>
      </w:pPr>
      <w:r>
        <w:rPr>
          <w:sz w:val="24"/>
          <w:szCs w:val="24"/>
        </w:rPr>
        <w:tab/>
        <w:t>Coordinated Assessment – the Shelter Standards workgroup is looking at Ohio’s standards rather than reinventing what’s already being done. The CA workgroup has a presentation for the quarterly meeting. The RRH Standards workgroup now needs to work on standards for CoC-funded RRH.</w:t>
      </w:r>
    </w:p>
    <w:p w:rsidR="002E6B2A" w:rsidRDefault="002E6B2A" w:rsidP="009C2F56">
      <w:pPr>
        <w:rPr>
          <w:sz w:val="24"/>
          <w:szCs w:val="24"/>
        </w:rPr>
      </w:pPr>
      <w:r>
        <w:rPr>
          <w:sz w:val="24"/>
          <w:szCs w:val="24"/>
        </w:rPr>
        <w:tab/>
        <w:t>Public Awareness – looking at a discussion forum feature on the website.  Jen is asking for feedback on using Eventbrite for the meeting registration. One thing noted is that it created more work for Millie and is more costly for the CoC</w:t>
      </w:r>
    </w:p>
    <w:p w:rsidR="002E6B2A" w:rsidRDefault="002E6B2A" w:rsidP="009C2F56">
      <w:pPr>
        <w:rPr>
          <w:sz w:val="24"/>
          <w:szCs w:val="24"/>
        </w:rPr>
      </w:pPr>
      <w:r>
        <w:rPr>
          <w:sz w:val="24"/>
          <w:szCs w:val="24"/>
        </w:rPr>
        <w:tab/>
      </w:r>
      <w:r w:rsidR="00C62B06">
        <w:rPr>
          <w:sz w:val="24"/>
          <w:szCs w:val="24"/>
        </w:rPr>
        <w:t>System Coordination – nothing to report</w:t>
      </w:r>
    </w:p>
    <w:p w:rsidR="00C62B06" w:rsidRDefault="00C62B06" w:rsidP="009C2F56">
      <w:pPr>
        <w:rPr>
          <w:sz w:val="24"/>
          <w:szCs w:val="24"/>
        </w:rPr>
      </w:pPr>
      <w:r>
        <w:rPr>
          <w:sz w:val="24"/>
          <w:szCs w:val="24"/>
        </w:rPr>
        <w:tab/>
        <w:t>Annual Gaps Analysis – Lisa will have something ready for the February meeting.</w:t>
      </w:r>
    </w:p>
    <w:p w:rsidR="00C62B06" w:rsidRDefault="00C62B06" w:rsidP="009C2F56">
      <w:pPr>
        <w:rPr>
          <w:sz w:val="24"/>
          <w:szCs w:val="24"/>
        </w:rPr>
      </w:pPr>
      <w:r>
        <w:rPr>
          <w:sz w:val="24"/>
          <w:szCs w:val="24"/>
        </w:rPr>
        <w:t xml:space="preserve">RFB discussion – Carrie recused herself from the call at this point. </w:t>
      </w:r>
    </w:p>
    <w:p w:rsidR="00C62B06" w:rsidRDefault="00C62B06" w:rsidP="009C2F56">
      <w:pPr>
        <w:rPr>
          <w:sz w:val="24"/>
          <w:szCs w:val="24"/>
        </w:rPr>
      </w:pPr>
      <w:r>
        <w:rPr>
          <w:sz w:val="24"/>
          <w:szCs w:val="24"/>
        </w:rPr>
        <w:tab/>
        <w:t xml:space="preserve">The job description and RFB went out to several different entities and all the local CoC leads. To date, she has not received any resumes, but did receive one email asking who the person would work for and where. She received phone inquiries from WISCAP and Joe Volk and an email from Kathy Kamp with additional questions. </w:t>
      </w:r>
    </w:p>
    <w:p w:rsidR="00C62B06" w:rsidRDefault="00C62B06" w:rsidP="009C2F56">
      <w:pPr>
        <w:rPr>
          <w:sz w:val="24"/>
          <w:szCs w:val="24"/>
        </w:rPr>
      </w:pPr>
      <w:r>
        <w:rPr>
          <w:sz w:val="24"/>
          <w:szCs w:val="24"/>
        </w:rPr>
        <w:t>Motion by Byron to adjourn. Second by Millie. Next regularly scheduled meeting is February 24, 2015.</w:t>
      </w:r>
    </w:p>
    <w:p w:rsidR="009C2F56" w:rsidRDefault="009C2F56" w:rsidP="009C2F56">
      <w:pPr>
        <w:rPr>
          <w:sz w:val="24"/>
          <w:szCs w:val="24"/>
        </w:rPr>
      </w:pPr>
    </w:p>
    <w:p w:rsidR="009C2F56" w:rsidRPr="009C2F56" w:rsidRDefault="009C2F56" w:rsidP="009C2F56">
      <w:pPr>
        <w:rPr>
          <w:sz w:val="24"/>
          <w:szCs w:val="24"/>
        </w:rPr>
      </w:pPr>
    </w:p>
    <w:sectPr w:rsidR="009C2F56" w:rsidRPr="009C2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56"/>
    <w:rsid w:val="002507B3"/>
    <w:rsid w:val="00257E24"/>
    <w:rsid w:val="002E6B2A"/>
    <w:rsid w:val="00665383"/>
    <w:rsid w:val="008C2A58"/>
    <w:rsid w:val="009C2F56"/>
    <w:rsid w:val="00A64E22"/>
    <w:rsid w:val="00A703F3"/>
    <w:rsid w:val="00A87764"/>
    <w:rsid w:val="00C62B06"/>
    <w:rsid w:val="00CF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7DEEB-1D9A-43B4-9791-A2336A12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8</cp:revision>
  <dcterms:created xsi:type="dcterms:W3CDTF">2015-02-11T15:57:00Z</dcterms:created>
  <dcterms:modified xsi:type="dcterms:W3CDTF">2015-02-17T15:37:00Z</dcterms:modified>
</cp:coreProperties>
</file>