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5DF" w:rsidRPr="00581E44" w:rsidRDefault="002945DF" w:rsidP="002945DF">
      <w:pPr>
        <w:jc w:val="center"/>
        <w:rPr>
          <w:b/>
        </w:rPr>
      </w:pPr>
      <w:r w:rsidRPr="00581E44">
        <w:rPr>
          <w:b/>
        </w:rPr>
        <w:t>BOSCOC Board of Directors Meeting- Minutes</w:t>
      </w:r>
    </w:p>
    <w:p w:rsidR="009F612D" w:rsidRPr="00581E44" w:rsidRDefault="002945DF" w:rsidP="002945DF">
      <w:pPr>
        <w:jc w:val="center"/>
        <w:rPr>
          <w:b/>
        </w:rPr>
      </w:pPr>
      <w:r w:rsidRPr="00581E44">
        <w:rPr>
          <w:b/>
        </w:rPr>
        <w:t>Tuesday, March 28, 2017    10:30 AM – 4:30 PM</w:t>
      </w:r>
    </w:p>
    <w:p w:rsidR="00581E44" w:rsidRPr="00581E44" w:rsidRDefault="002945DF" w:rsidP="002945DF">
      <w:r w:rsidRPr="00581E44">
        <w:t>Attended: Debbie Bushman, Don Roach, Erika Trawitzki, Robyn Thibado, Carrie Poser, Jerome Martin, Jeannette Petts</w:t>
      </w:r>
      <w:r w:rsidR="00581E44">
        <w:t>, Jesse Dirkman, Adrienne Roach</w:t>
      </w:r>
    </w:p>
    <w:p w:rsidR="002945DF" w:rsidRPr="00581E44" w:rsidRDefault="002945DF" w:rsidP="002945DF">
      <w:r w:rsidRPr="00581E44">
        <w:t>Excused: Mary Jacobson, Millie Rounsville, Renee Greenland, Meika Burnikel</w:t>
      </w:r>
    </w:p>
    <w:p w:rsidR="002945DF" w:rsidRPr="007B16AD" w:rsidRDefault="002945DF" w:rsidP="007B16AD">
      <w:r w:rsidRPr="00581E44">
        <w:t xml:space="preserve">Unexcused: </w:t>
      </w:r>
      <w:r w:rsidR="002D3AB9">
        <w:t>None</w:t>
      </w:r>
    </w:p>
    <w:p w:rsidR="002945DF" w:rsidRPr="002945DF" w:rsidRDefault="002945DF" w:rsidP="002945DF">
      <w:pPr>
        <w:widowControl w:val="0"/>
        <w:overflowPunct w:val="0"/>
        <w:adjustRightInd w:val="0"/>
        <w:spacing w:after="0" w:line="240" w:lineRule="auto"/>
        <w:contextualSpacing/>
        <w:rPr>
          <w:rFonts w:eastAsia="Times New Roman" w:cs="Arial"/>
          <w:b/>
          <w:kern w:val="28"/>
        </w:rPr>
      </w:pPr>
      <w:r w:rsidRPr="002945DF">
        <w:rPr>
          <w:rFonts w:eastAsia="Times New Roman" w:cs="Arial"/>
          <w:b/>
          <w:kern w:val="28"/>
        </w:rPr>
        <w:t>Call to Order</w:t>
      </w:r>
      <w:r w:rsidRPr="00581E44">
        <w:rPr>
          <w:rFonts w:eastAsia="Times New Roman" w:cs="Arial"/>
          <w:b/>
          <w:kern w:val="28"/>
        </w:rPr>
        <w:t xml:space="preserve">: </w:t>
      </w:r>
      <w:r w:rsidRPr="002945DF">
        <w:rPr>
          <w:rFonts w:eastAsia="Times New Roman" w:cs="Arial"/>
          <w:b/>
          <w:kern w:val="28"/>
        </w:rPr>
        <w:t>10:35 a.m.</w:t>
      </w:r>
    </w:p>
    <w:p w:rsidR="002945DF" w:rsidRPr="00581E44" w:rsidRDefault="002945DF" w:rsidP="002945DF">
      <w:pPr>
        <w:widowControl w:val="0"/>
        <w:overflowPunct w:val="0"/>
        <w:adjustRightInd w:val="0"/>
        <w:spacing w:after="0" w:line="240" w:lineRule="auto"/>
        <w:contextualSpacing/>
        <w:rPr>
          <w:rFonts w:eastAsia="Times New Roman" w:cs="Arial"/>
          <w:kern w:val="28"/>
        </w:rPr>
      </w:pPr>
    </w:p>
    <w:p w:rsidR="006D5D46" w:rsidRPr="006D5D46" w:rsidRDefault="002945DF" w:rsidP="006D5D46">
      <w:pPr>
        <w:widowControl w:val="0"/>
        <w:overflowPunct w:val="0"/>
        <w:adjustRightInd w:val="0"/>
        <w:spacing w:after="0" w:line="240" w:lineRule="auto"/>
        <w:contextualSpacing/>
        <w:rPr>
          <w:rFonts w:eastAsia="Times New Roman" w:cs="Arial"/>
          <w:b/>
          <w:kern w:val="28"/>
        </w:rPr>
      </w:pPr>
      <w:r w:rsidRPr="002945DF">
        <w:rPr>
          <w:rFonts w:eastAsia="Times New Roman" w:cs="Arial"/>
          <w:b/>
          <w:kern w:val="28"/>
        </w:rPr>
        <w:t>Approval of Minutes</w:t>
      </w:r>
      <w:r w:rsidR="002D3AB9" w:rsidRPr="006D5D46">
        <w:rPr>
          <w:rFonts w:eastAsia="Times New Roman" w:cs="Arial"/>
          <w:kern w:val="28"/>
        </w:rPr>
        <w:t xml:space="preserve"> </w:t>
      </w:r>
    </w:p>
    <w:p w:rsidR="002945DF" w:rsidRDefault="006D5D46" w:rsidP="006D5D46">
      <w:pPr>
        <w:pStyle w:val="ListParagraph"/>
        <w:widowControl w:val="0"/>
        <w:numPr>
          <w:ilvl w:val="0"/>
          <w:numId w:val="2"/>
        </w:numPr>
        <w:overflowPunct w:val="0"/>
        <w:adjustRightInd w:val="0"/>
        <w:spacing w:after="0" w:line="240" w:lineRule="auto"/>
        <w:rPr>
          <w:rFonts w:eastAsia="Times New Roman" w:cs="Arial"/>
          <w:kern w:val="28"/>
        </w:rPr>
      </w:pPr>
      <w:r w:rsidRPr="006D5D46">
        <w:rPr>
          <w:rFonts w:eastAsia="Times New Roman" w:cs="Arial"/>
          <w:kern w:val="28"/>
        </w:rPr>
        <w:t>Reviewed February BOD minutes: Don motioned approval, 2nd Jeanette. Motion carried.</w:t>
      </w:r>
    </w:p>
    <w:p w:rsidR="006D5D46" w:rsidRDefault="006D5D46" w:rsidP="006D5D46">
      <w:pPr>
        <w:widowControl w:val="0"/>
        <w:overflowPunct w:val="0"/>
        <w:adjustRightInd w:val="0"/>
        <w:spacing w:after="0" w:line="240" w:lineRule="auto"/>
        <w:rPr>
          <w:rFonts w:eastAsia="Times New Roman" w:cs="Arial"/>
          <w:kern w:val="28"/>
        </w:rPr>
      </w:pPr>
    </w:p>
    <w:p w:rsidR="006D5D46" w:rsidRPr="006D5D46" w:rsidRDefault="006D5D46" w:rsidP="006D5D46">
      <w:pPr>
        <w:widowControl w:val="0"/>
        <w:overflowPunct w:val="0"/>
        <w:adjustRightInd w:val="0"/>
        <w:spacing w:after="0" w:line="240" w:lineRule="auto"/>
        <w:rPr>
          <w:rFonts w:eastAsia="Times New Roman" w:cs="Arial"/>
          <w:kern w:val="28"/>
        </w:rPr>
      </w:pPr>
      <w:r>
        <w:rPr>
          <w:rFonts w:eastAsia="Times New Roman" w:cs="Arial"/>
          <w:kern w:val="28"/>
        </w:rPr>
        <w:t xml:space="preserve">Discussion that </w:t>
      </w:r>
      <w:r w:rsidRPr="006D5D46">
        <w:rPr>
          <w:rFonts w:eastAsia="Times New Roman" w:cs="Arial"/>
          <w:kern w:val="28"/>
        </w:rPr>
        <w:t>Carrie needs the minutes from Feb</w:t>
      </w:r>
      <w:r>
        <w:rPr>
          <w:rFonts w:eastAsia="Times New Roman" w:cs="Arial"/>
          <w:kern w:val="28"/>
        </w:rPr>
        <w:t>ruary</w:t>
      </w:r>
      <w:r w:rsidRPr="006D5D46">
        <w:rPr>
          <w:rFonts w:eastAsia="Times New Roman" w:cs="Arial"/>
          <w:kern w:val="28"/>
        </w:rPr>
        <w:t xml:space="preserve"> Quarterly meeting. </w:t>
      </w:r>
      <w:r>
        <w:rPr>
          <w:rFonts w:eastAsia="Times New Roman" w:cs="Arial"/>
          <w:kern w:val="28"/>
        </w:rPr>
        <w:t xml:space="preserve">These minutes were lost in transit and unavailable. </w:t>
      </w:r>
      <w:bookmarkStart w:id="0" w:name="_GoBack"/>
      <w:bookmarkEnd w:id="0"/>
    </w:p>
    <w:p w:rsidR="002945DF" w:rsidRPr="00581E44" w:rsidRDefault="002945DF" w:rsidP="002945DF">
      <w:pPr>
        <w:widowControl w:val="0"/>
        <w:overflowPunct w:val="0"/>
        <w:adjustRightInd w:val="0"/>
        <w:spacing w:after="0" w:line="240" w:lineRule="auto"/>
        <w:contextualSpacing/>
        <w:rPr>
          <w:rFonts w:eastAsia="Times New Roman" w:cs="Arial"/>
          <w:kern w:val="28"/>
        </w:rPr>
      </w:pPr>
    </w:p>
    <w:p w:rsidR="002945DF" w:rsidRPr="002945DF" w:rsidRDefault="002945DF" w:rsidP="002945DF">
      <w:pPr>
        <w:widowControl w:val="0"/>
        <w:overflowPunct w:val="0"/>
        <w:adjustRightInd w:val="0"/>
        <w:spacing w:after="0" w:line="240" w:lineRule="auto"/>
        <w:contextualSpacing/>
        <w:rPr>
          <w:rFonts w:eastAsia="Times New Roman" w:cs="Arial"/>
          <w:b/>
          <w:kern w:val="28"/>
        </w:rPr>
      </w:pPr>
      <w:r w:rsidRPr="002945DF">
        <w:rPr>
          <w:rFonts w:eastAsia="Times New Roman" w:cs="Arial"/>
          <w:b/>
          <w:kern w:val="28"/>
        </w:rPr>
        <w:t>Fiscal Report</w:t>
      </w:r>
    </w:p>
    <w:p w:rsidR="002945DF" w:rsidRPr="00581E44" w:rsidRDefault="002945DF" w:rsidP="002945DF">
      <w:pPr>
        <w:pStyle w:val="ListParagraph"/>
        <w:widowControl w:val="0"/>
        <w:numPr>
          <w:ilvl w:val="0"/>
          <w:numId w:val="2"/>
        </w:numPr>
        <w:overflowPunct w:val="0"/>
        <w:adjustRightInd w:val="0"/>
        <w:spacing w:after="0" w:line="240" w:lineRule="auto"/>
        <w:rPr>
          <w:rFonts w:eastAsia="Times New Roman" w:cs="Arial"/>
          <w:kern w:val="28"/>
        </w:rPr>
      </w:pPr>
      <w:r w:rsidRPr="00581E44">
        <w:rPr>
          <w:rFonts w:eastAsia="Times New Roman" w:cs="Arial"/>
          <w:kern w:val="28"/>
        </w:rPr>
        <w:t>Discussion about why 2016 budget was on the list. Still waiting on items to clear through THP grant and will then add 2017 budget.</w:t>
      </w:r>
    </w:p>
    <w:p w:rsidR="002945DF" w:rsidRPr="00581E44" w:rsidRDefault="002945DF" w:rsidP="002945DF">
      <w:pPr>
        <w:pStyle w:val="ListParagraph"/>
        <w:widowControl w:val="0"/>
        <w:numPr>
          <w:ilvl w:val="0"/>
          <w:numId w:val="2"/>
        </w:numPr>
        <w:overflowPunct w:val="0"/>
        <w:adjustRightInd w:val="0"/>
        <w:spacing w:after="0" w:line="240" w:lineRule="auto"/>
        <w:rPr>
          <w:rFonts w:eastAsia="Times New Roman" w:cs="Arial"/>
          <w:kern w:val="28"/>
        </w:rPr>
      </w:pPr>
      <w:r w:rsidRPr="00581E44">
        <w:rPr>
          <w:rFonts w:eastAsia="Times New Roman" w:cs="Arial"/>
          <w:kern w:val="28"/>
        </w:rPr>
        <w:t>Question about why there are 2 December THP entries. Clarify with Millie. Update possible typo: suggestion of $9630 should be listed as Planning Grant.</w:t>
      </w:r>
    </w:p>
    <w:p w:rsidR="002945DF" w:rsidRPr="00581E44" w:rsidRDefault="002945DF" w:rsidP="002945DF">
      <w:pPr>
        <w:pStyle w:val="ListParagraph"/>
        <w:widowControl w:val="0"/>
        <w:numPr>
          <w:ilvl w:val="0"/>
          <w:numId w:val="2"/>
        </w:numPr>
        <w:overflowPunct w:val="0"/>
        <w:adjustRightInd w:val="0"/>
        <w:spacing w:after="0" w:line="240" w:lineRule="auto"/>
        <w:rPr>
          <w:rFonts w:eastAsia="Times New Roman" w:cs="Arial"/>
          <w:kern w:val="28"/>
        </w:rPr>
      </w:pPr>
      <w:r w:rsidRPr="00581E44">
        <w:rPr>
          <w:rFonts w:eastAsia="Times New Roman" w:cs="Arial"/>
          <w:kern w:val="28"/>
        </w:rPr>
        <w:t>Approval at next BOD meeting.</w:t>
      </w:r>
    </w:p>
    <w:p w:rsidR="002945DF" w:rsidRPr="002945DF" w:rsidRDefault="002945DF" w:rsidP="002945DF">
      <w:pPr>
        <w:widowControl w:val="0"/>
        <w:overflowPunct w:val="0"/>
        <w:adjustRightInd w:val="0"/>
        <w:spacing w:after="0" w:line="240" w:lineRule="auto"/>
        <w:rPr>
          <w:rFonts w:eastAsia="Times New Roman" w:cs="Arial"/>
          <w:kern w:val="28"/>
        </w:rPr>
      </w:pPr>
    </w:p>
    <w:p w:rsidR="002945DF" w:rsidRPr="002945DF" w:rsidRDefault="002945DF" w:rsidP="002945DF">
      <w:pPr>
        <w:shd w:val="clear" w:color="auto" w:fill="FFFFFF"/>
        <w:spacing w:after="0" w:line="240" w:lineRule="auto"/>
        <w:rPr>
          <w:rFonts w:eastAsia="Calibri" w:cs="Arial"/>
          <w:b/>
          <w:color w:val="000000"/>
        </w:rPr>
      </w:pPr>
      <w:r w:rsidRPr="002945DF">
        <w:rPr>
          <w:rFonts w:eastAsia="Calibri" w:cs="Arial"/>
          <w:b/>
          <w:color w:val="000000"/>
        </w:rPr>
        <w:t xml:space="preserve">State THP </w:t>
      </w:r>
    </w:p>
    <w:p w:rsidR="002945DF" w:rsidRPr="002945DF" w:rsidRDefault="002945DF" w:rsidP="002945DF">
      <w:pPr>
        <w:shd w:val="clear" w:color="auto" w:fill="FFFFFF"/>
        <w:spacing w:after="0" w:line="240" w:lineRule="auto"/>
        <w:rPr>
          <w:rFonts w:eastAsia="Calibri" w:cs="Arial"/>
        </w:rPr>
      </w:pPr>
      <w:r w:rsidRPr="002945DF">
        <w:rPr>
          <w:rFonts w:eastAsia="Calibri" w:cs="Arial"/>
        </w:rPr>
        <w:t xml:space="preserve">Expecting same application as last year. Madison and Milwaukee returned money from 2016-17 money and Carrie has indicated we may be interested. There is possibly extra money to spend for 2016-17. Possibly means more money in 2017-18 as well. Question about trying to make the funds more flexible. Carrie is working on advocacy to open the funds up to other programs besides TH. Carrie will be in contact with recipients about appropriate use of these funds. DEHCR will makes decisions as to TH once the statute has changed. Concerns raised about removal of TH from statute. Removing the “TH” from the statute means no longer being able to use those funds for TH, but instead for RRH and PSH. Carrie made recommendation to spread the extra 2016-17 funds to the current recipients. Most current recipients are on pace to spend their money. </w:t>
      </w:r>
    </w:p>
    <w:p w:rsidR="002945DF" w:rsidRPr="002945DF" w:rsidRDefault="002945DF" w:rsidP="002945DF">
      <w:pPr>
        <w:shd w:val="clear" w:color="auto" w:fill="FFFFFF"/>
        <w:spacing w:after="0" w:line="240" w:lineRule="auto"/>
        <w:rPr>
          <w:rFonts w:eastAsia="Calibri" w:cs="Arial"/>
          <w:color w:val="0000FF"/>
        </w:rPr>
      </w:pPr>
    </w:p>
    <w:p w:rsidR="002945DF" w:rsidRPr="002945DF" w:rsidRDefault="002945DF" w:rsidP="002945DF">
      <w:pPr>
        <w:shd w:val="clear" w:color="auto" w:fill="FFFFFF"/>
        <w:spacing w:after="0" w:line="240" w:lineRule="auto"/>
        <w:rPr>
          <w:rFonts w:eastAsia="Calibri" w:cs="Arial"/>
        </w:rPr>
      </w:pPr>
      <w:r w:rsidRPr="002945DF">
        <w:rPr>
          <w:rFonts w:eastAsia="Calibri" w:cs="Arial"/>
        </w:rPr>
        <w:t xml:space="preserve">Motions: </w:t>
      </w:r>
    </w:p>
    <w:p w:rsidR="002945DF" w:rsidRPr="00581E44" w:rsidRDefault="002945DF" w:rsidP="002945DF">
      <w:pPr>
        <w:widowControl w:val="0"/>
        <w:shd w:val="clear" w:color="auto" w:fill="FFFFFF"/>
        <w:overflowPunct w:val="0"/>
        <w:adjustRightInd w:val="0"/>
        <w:spacing w:after="0" w:line="240" w:lineRule="auto"/>
        <w:rPr>
          <w:rFonts w:eastAsia="Calibri" w:cs="Arial"/>
        </w:rPr>
      </w:pPr>
      <w:r w:rsidRPr="002945DF">
        <w:rPr>
          <w:rFonts w:eastAsia="Calibri" w:cs="Arial"/>
        </w:rPr>
        <w:t>Motion to accept the extra 2016-17 funds: Jesse</w:t>
      </w:r>
      <w:r w:rsidRPr="00581E44">
        <w:rPr>
          <w:rFonts w:eastAsia="Calibri" w:cs="Arial"/>
        </w:rPr>
        <w:t xml:space="preserve"> made motion to accept</w:t>
      </w:r>
      <w:r w:rsidRPr="002945DF">
        <w:rPr>
          <w:rFonts w:eastAsia="Calibri" w:cs="Arial"/>
        </w:rPr>
        <w:t>, 2</w:t>
      </w:r>
      <w:r w:rsidRPr="002945DF">
        <w:rPr>
          <w:rFonts w:eastAsia="Calibri" w:cs="Arial"/>
          <w:vertAlign w:val="superscript"/>
        </w:rPr>
        <w:t>nd</w:t>
      </w:r>
      <w:r w:rsidRPr="002945DF">
        <w:rPr>
          <w:rFonts w:eastAsia="Calibri" w:cs="Arial"/>
        </w:rPr>
        <w:t xml:space="preserve"> Debbie. Jeanette abstained. Motion carried.</w:t>
      </w:r>
    </w:p>
    <w:p w:rsidR="002945DF" w:rsidRPr="002945DF" w:rsidRDefault="002945DF" w:rsidP="002945DF">
      <w:pPr>
        <w:widowControl w:val="0"/>
        <w:shd w:val="clear" w:color="auto" w:fill="FFFFFF"/>
        <w:overflowPunct w:val="0"/>
        <w:adjustRightInd w:val="0"/>
        <w:spacing w:after="0" w:line="240" w:lineRule="auto"/>
        <w:rPr>
          <w:rFonts w:eastAsia="Calibri" w:cs="Arial"/>
        </w:rPr>
      </w:pPr>
    </w:p>
    <w:p w:rsidR="002945DF" w:rsidRPr="00581E44" w:rsidRDefault="002945DF" w:rsidP="002945DF">
      <w:pPr>
        <w:widowControl w:val="0"/>
        <w:shd w:val="clear" w:color="auto" w:fill="FFFFFF"/>
        <w:overflowPunct w:val="0"/>
        <w:adjustRightInd w:val="0"/>
        <w:spacing w:after="0" w:line="240" w:lineRule="auto"/>
        <w:rPr>
          <w:rFonts w:eastAsia="Calibri" w:cs="Arial"/>
        </w:rPr>
      </w:pPr>
      <w:r w:rsidRPr="002945DF">
        <w:rPr>
          <w:rFonts w:eastAsia="Calibri" w:cs="Arial"/>
        </w:rPr>
        <w:t>Motion to hold off on this decision</w:t>
      </w:r>
      <w:r w:rsidRPr="00581E44">
        <w:rPr>
          <w:rFonts w:eastAsia="Calibri" w:cs="Arial"/>
        </w:rPr>
        <w:t xml:space="preserve"> about allocation of funds</w:t>
      </w:r>
      <w:r w:rsidRPr="002945DF">
        <w:rPr>
          <w:rFonts w:eastAsia="Calibri" w:cs="Arial"/>
        </w:rPr>
        <w:t xml:space="preserve"> until the funds have been formally allocated to the WIBOSCOC. </w:t>
      </w:r>
      <w:r w:rsidRPr="00581E44">
        <w:rPr>
          <w:rFonts w:eastAsia="Calibri" w:cs="Arial"/>
        </w:rPr>
        <w:t>Motion by Don</w:t>
      </w:r>
      <w:r w:rsidRPr="002945DF">
        <w:rPr>
          <w:rFonts w:eastAsia="Calibri" w:cs="Arial"/>
        </w:rPr>
        <w:t>, 2</w:t>
      </w:r>
      <w:r w:rsidRPr="002945DF">
        <w:rPr>
          <w:rFonts w:eastAsia="Calibri" w:cs="Arial"/>
          <w:vertAlign w:val="superscript"/>
        </w:rPr>
        <w:t>nd</w:t>
      </w:r>
      <w:r w:rsidRPr="00581E44">
        <w:rPr>
          <w:rFonts w:eastAsia="Calibri" w:cs="Arial"/>
        </w:rPr>
        <w:t xml:space="preserve"> Jerome.</w:t>
      </w:r>
      <w:r w:rsidRPr="002945DF">
        <w:rPr>
          <w:rFonts w:eastAsia="Calibri" w:cs="Arial"/>
        </w:rPr>
        <w:t xml:space="preserve"> Jeanette abstained. Motion carried.</w:t>
      </w:r>
    </w:p>
    <w:p w:rsidR="002945DF" w:rsidRPr="002945DF" w:rsidRDefault="002945DF" w:rsidP="002945DF">
      <w:pPr>
        <w:widowControl w:val="0"/>
        <w:shd w:val="clear" w:color="auto" w:fill="FFFFFF"/>
        <w:overflowPunct w:val="0"/>
        <w:adjustRightInd w:val="0"/>
        <w:spacing w:after="0" w:line="240" w:lineRule="auto"/>
        <w:rPr>
          <w:rFonts w:eastAsia="Calibri" w:cs="Arial"/>
        </w:rPr>
      </w:pPr>
    </w:p>
    <w:p w:rsidR="002945DF" w:rsidRPr="00581E44" w:rsidRDefault="002945DF" w:rsidP="002945DF">
      <w:pPr>
        <w:widowControl w:val="0"/>
        <w:shd w:val="clear" w:color="auto" w:fill="FFFFFF"/>
        <w:overflowPunct w:val="0"/>
        <w:adjustRightInd w:val="0"/>
        <w:spacing w:after="0" w:line="240" w:lineRule="auto"/>
        <w:rPr>
          <w:rFonts w:eastAsia="Calibri" w:cs="Arial"/>
        </w:rPr>
      </w:pPr>
      <w:r w:rsidRPr="00581E44">
        <w:rPr>
          <w:rFonts w:eastAsia="Calibri" w:cs="Arial"/>
        </w:rPr>
        <w:t xml:space="preserve">Motion to have decisions about TH funds made only by board members not eligible to receive funds. Motion by </w:t>
      </w:r>
      <w:r w:rsidRPr="002945DF">
        <w:rPr>
          <w:rFonts w:eastAsia="Calibri" w:cs="Arial"/>
        </w:rPr>
        <w:t>Debbie, 2</w:t>
      </w:r>
      <w:r w:rsidRPr="002945DF">
        <w:rPr>
          <w:rFonts w:eastAsia="Calibri" w:cs="Arial"/>
          <w:vertAlign w:val="superscript"/>
        </w:rPr>
        <w:t>nd</w:t>
      </w:r>
      <w:r w:rsidRPr="002945DF">
        <w:rPr>
          <w:rFonts w:eastAsia="Calibri" w:cs="Arial"/>
        </w:rPr>
        <w:t xml:space="preserve"> Jeanette. Motion carried.</w:t>
      </w:r>
    </w:p>
    <w:p w:rsidR="002945DF" w:rsidRPr="002945DF" w:rsidRDefault="002945DF" w:rsidP="002945DF">
      <w:pPr>
        <w:widowControl w:val="0"/>
        <w:shd w:val="clear" w:color="auto" w:fill="FFFFFF"/>
        <w:overflowPunct w:val="0"/>
        <w:adjustRightInd w:val="0"/>
        <w:spacing w:after="0" w:line="240" w:lineRule="auto"/>
        <w:rPr>
          <w:rFonts w:eastAsia="Calibri" w:cs="Arial"/>
        </w:rPr>
      </w:pPr>
    </w:p>
    <w:p w:rsidR="002945DF" w:rsidRPr="002945DF" w:rsidRDefault="002945DF" w:rsidP="002945DF">
      <w:pPr>
        <w:widowControl w:val="0"/>
        <w:shd w:val="clear" w:color="auto" w:fill="FFFFFF"/>
        <w:overflowPunct w:val="0"/>
        <w:adjustRightInd w:val="0"/>
        <w:spacing w:after="0" w:line="240" w:lineRule="auto"/>
        <w:rPr>
          <w:rFonts w:eastAsia="Calibri" w:cs="Arial"/>
        </w:rPr>
      </w:pPr>
      <w:r w:rsidRPr="00581E44">
        <w:rPr>
          <w:rFonts w:eastAsia="Calibri" w:cs="Arial"/>
        </w:rPr>
        <w:t xml:space="preserve">In regards to ranking TH projects: </w:t>
      </w:r>
      <w:r w:rsidRPr="002945DF">
        <w:rPr>
          <w:rFonts w:eastAsia="Calibri" w:cs="Arial"/>
        </w:rPr>
        <w:t>Motion to include the score of total exits (system performance reoccurrence report and ART 0555 report). Jerome, 2</w:t>
      </w:r>
      <w:r w:rsidRPr="002945DF">
        <w:rPr>
          <w:rFonts w:eastAsia="Calibri" w:cs="Arial"/>
          <w:vertAlign w:val="superscript"/>
        </w:rPr>
        <w:t>nd</w:t>
      </w:r>
      <w:r w:rsidRPr="002945DF">
        <w:rPr>
          <w:rFonts w:eastAsia="Calibri" w:cs="Arial"/>
        </w:rPr>
        <w:t xml:space="preserve"> Debbie. Jeanette and </w:t>
      </w:r>
      <w:r w:rsidR="0067751E">
        <w:rPr>
          <w:rFonts w:eastAsia="Calibri" w:cs="Arial"/>
        </w:rPr>
        <w:t>Jesse</w:t>
      </w:r>
      <w:r w:rsidRPr="002945DF">
        <w:rPr>
          <w:rFonts w:eastAsia="Calibri" w:cs="Arial"/>
        </w:rPr>
        <w:t xml:space="preserve"> abstained. 1 nay, </w:t>
      </w:r>
      <w:r w:rsidRPr="002945DF">
        <w:rPr>
          <w:rFonts w:eastAsia="Calibri" w:cs="Arial"/>
        </w:rPr>
        <w:lastRenderedPageBreak/>
        <w:t xml:space="preserve">motion carried. </w:t>
      </w:r>
    </w:p>
    <w:p w:rsidR="002945DF" w:rsidRPr="00581E44" w:rsidRDefault="002945DF" w:rsidP="002945DF">
      <w:pPr>
        <w:widowControl w:val="0"/>
        <w:shd w:val="clear" w:color="auto" w:fill="FFFFFF"/>
        <w:overflowPunct w:val="0"/>
        <w:adjustRightInd w:val="0"/>
        <w:spacing w:after="0" w:line="240" w:lineRule="auto"/>
        <w:rPr>
          <w:rFonts w:eastAsia="Calibri" w:cs="Arial"/>
        </w:rPr>
      </w:pPr>
    </w:p>
    <w:p w:rsidR="002945DF" w:rsidRPr="002945DF" w:rsidRDefault="002945DF" w:rsidP="002945DF">
      <w:pPr>
        <w:widowControl w:val="0"/>
        <w:shd w:val="clear" w:color="auto" w:fill="FFFFFF"/>
        <w:overflowPunct w:val="0"/>
        <w:adjustRightInd w:val="0"/>
        <w:spacing w:after="0" w:line="240" w:lineRule="auto"/>
        <w:rPr>
          <w:rFonts w:eastAsia="Calibri" w:cs="Arial"/>
        </w:rPr>
      </w:pPr>
      <w:r w:rsidRPr="002945DF">
        <w:rPr>
          <w:rFonts w:eastAsia="Calibri" w:cs="Arial"/>
        </w:rPr>
        <w:t>Motion to use dates</w:t>
      </w:r>
      <w:r w:rsidRPr="00581E44">
        <w:rPr>
          <w:rFonts w:eastAsia="Calibri" w:cs="Arial"/>
        </w:rPr>
        <w:t xml:space="preserve"> below</w:t>
      </w:r>
      <w:r w:rsidRPr="002945DF">
        <w:rPr>
          <w:rFonts w:eastAsia="Calibri" w:cs="Arial"/>
        </w:rPr>
        <w:t>: Jerome, 2</w:t>
      </w:r>
      <w:r w:rsidRPr="002945DF">
        <w:rPr>
          <w:rFonts w:eastAsia="Calibri" w:cs="Arial"/>
          <w:vertAlign w:val="superscript"/>
        </w:rPr>
        <w:t>nd</w:t>
      </w:r>
      <w:r w:rsidRPr="002945DF">
        <w:rPr>
          <w:rFonts w:eastAsia="Calibri" w:cs="Arial"/>
        </w:rPr>
        <w:t xml:space="preserve"> Debbie, Jeanette abstained.</w:t>
      </w:r>
      <w:r w:rsidRPr="00581E44">
        <w:rPr>
          <w:rFonts w:eastAsia="Calibri" w:cs="Arial"/>
        </w:rPr>
        <w:t xml:space="preserve"> Motion carried.</w:t>
      </w:r>
    </w:p>
    <w:p w:rsidR="002945DF" w:rsidRPr="00897C7A" w:rsidRDefault="002945DF" w:rsidP="00897C7A">
      <w:pPr>
        <w:pStyle w:val="ListParagraph"/>
        <w:widowControl w:val="0"/>
        <w:numPr>
          <w:ilvl w:val="0"/>
          <w:numId w:val="3"/>
        </w:numPr>
        <w:shd w:val="clear" w:color="auto" w:fill="FFFFFF"/>
        <w:overflowPunct w:val="0"/>
        <w:adjustRightInd w:val="0"/>
        <w:spacing w:after="0" w:line="240" w:lineRule="auto"/>
        <w:rPr>
          <w:rFonts w:eastAsia="Calibri" w:cs="Arial"/>
        </w:rPr>
      </w:pPr>
      <w:r w:rsidRPr="00897C7A">
        <w:rPr>
          <w:rFonts w:eastAsia="Calibri" w:cs="Arial"/>
        </w:rPr>
        <w:t>Measure 7: 1/1/2014-12/31/2014, returns up to and until 12/31/2016</w:t>
      </w:r>
    </w:p>
    <w:p w:rsidR="002945DF" w:rsidRPr="00897C7A" w:rsidRDefault="002945DF" w:rsidP="00897C7A">
      <w:pPr>
        <w:pStyle w:val="ListParagraph"/>
        <w:widowControl w:val="0"/>
        <w:numPr>
          <w:ilvl w:val="0"/>
          <w:numId w:val="3"/>
        </w:numPr>
        <w:shd w:val="clear" w:color="auto" w:fill="FFFFFF"/>
        <w:overflowPunct w:val="0"/>
        <w:adjustRightInd w:val="0"/>
        <w:spacing w:after="0" w:line="240" w:lineRule="auto"/>
        <w:rPr>
          <w:rFonts w:eastAsia="Calibri" w:cs="Arial"/>
        </w:rPr>
      </w:pPr>
      <w:r w:rsidRPr="00897C7A">
        <w:rPr>
          <w:rFonts w:eastAsia="Calibri" w:cs="Arial"/>
        </w:rPr>
        <w:t>0555: 1/1/2014 – 12/31/2014, returns up to and until 03/31/2017</w:t>
      </w:r>
    </w:p>
    <w:p w:rsidR="002945DF" w:rsidRPr="00581E44" w:rsidRDefault="002945DF" w:rsidP="002945DF">
      <w:pPr>
        <w:widowControl w:val="0"/>
        <w:shd w:val="clear" w:color="auto" w:fill="FFFFFF"/>
        <w:overflowPunct w:val="0"/>
        <w:adjustRightInd w:val="0"/>
        <w:spacing w:after="0" w:line="240" w:lineRule="auto"/>
        <w:rPr>
          <w:rFonts w:eastAsia="Calibri" w:cs="Arial"/>
        </w:rPr>
      </w:pPr>
    </w:p>
    <w:p w:rsidR="002945DF" w:rsidRPr="002945DF" w:rsidRDefault="002945DF" w:rsidP="002945DF">
      <w:pPr>
        <w:widowControl w:val="0"/>
        <w:shd w:val="clear" w:color="auto" w:fill="FFFFFF"/>
        <w:overflowPunct w:val="0"/>
        <w:adjustRightInd w:val="0"/>
        <w:spacing w:after="0" w:line="240" w:lineRule="auto"/>
        <w:rPr>
          <w:rFonts w:eastAsia="Calibri" w:cs="Arial"/>
        </w:rPr>
      </w:pPr>
      <w:r w:rsidRPr="00581E44">
        <w:rPr>
          <w:rFonts w:eastAsia="Calibri" w:cs="Arial"/>
        </w:rPr>
        <w:t>M</w:t>
      </w:r>
      <w:r w:rsidRPr="002945DF">
        <w:rPr>
          <w:rFonts w:eastAsia="Calibri" w:cs="Arial"/>
        </w:rPr>
        <w:t>otion to approve point spread to include the Measure 7 and 0555 reports and change in table one: Don, 2</w:t>
      </w:r>
      <w:r w:rsidRPr="002945DF">
        <w:rPr>
          <w:rFonts w:eastAsia="Calibri" w:cs="Arial"/>
          <w:vertAlign w:val="superscript"/>
        </w:rPr>
        <w:t>nd</w:t>
      </w:r>
      <w:r w:rsidRPr="002945DF">
        <w:rPr>
          <w:rFonts w:eastAsia="Calibri" w:cs="Arial"/>
        </w:rPr>
        <w:t xml:space="preserve"> Jerome, Je</w:t>
      </w:r>
      <w:r w:rsidRPr="00581E44">
        <w:rPr>
          <w:rFonts w:eastAsia="Calibri" w:cs="Arial"/>
        </w:rPr>
        <w:t>anette abstained. Motion carried</w:t>
      </w:r>
      <w:r w:rsidRPr="002945DF">
        <w:rPr>
          <w:rFonts w:eastAsia="Calibri" w:cs="Arial"/>
        </w:rPr>
        <w:t>.</w:t>
      </w:r>
    </w:p>
    <w:p w:rsidR="002945DF" w:rsidRPr="002945DF" w:rsidRDefault="002945DF" w:rsidP="002945DF">
      <w:pPr>
        <w:shd w:val="clear" w:color="auto" w:fill="FFFFFF"/>
        <w:spacing w:after="0" w:line="240" w:lineRule="auto"/>
        <w:ind w:left="720"/>
        <w:rPr>
          <w:rFonts w:eastAsia="Calibri" w:cs="Arial"/>
        </w:rPr>
      </w:pPr>
    </w:p>
    <w:p w:rsidR="002945DF" w:rsidRPr="002945DF" w:rsidRDefault="002945DF" w:rsidP="002945DF">
      <w:pPr>
        <w:shd w:val="clear" w:color="auto" w:fill="FFFFFF"/>
        <w:spacing w:after="0" w:line="240" w:lineRule="auto"/>
        <w:rPr>
          <w:rFonts w:eastAsia="Calibri" w:cs="Arial"/>
        </w:rPr>
      </w:pPr>
      <w:r w:rsidRPr="002945DF">
        <w:rPr>
          <w:rFonts w:eastAsia="Calibri" w:cs="Arial"/>
        </w:rPr>
        <w:t>State THP applications due to Carrie by 4/19/2017. Narrative review on 4/20/2017 and 4/21/2017. Decision by board 4/25/2017.</w:t>
      </w:r>
    </w:p>
    <w:p w:rsidR="002945DF" w:rsidRPr="002945DF" w:rsidRDefault="002945DF" w:rsidP="002945DF">
      <w:pPr>
        <w:shd w:val="clear" w:color="auto" w:fill="FFFFFF"/>
        <w:spacing w:after="0" w:line="240" w:lineRule="auto"/>
        <w:rPr>
          <w:rFonts w:eastAsia="Calibri" w:cs="Arial"/>
          <w:color w:val="000000"/>
        </w:rPr>
      </w:pPr>
    </w:p>
    <w:p w:rsidR="002945DF" w:rsidRPr="002945DF" w:rsidRDefault="002945DF" w:rsidP="002945DF">
      <w:pPr>
        <w:shd w:val="clear" w:color="auto" w:fill="FFFFFF"/>
        <w:spacing w:after="0" w:line="240" w:lineRule="auto"/>
        <w:rPr>
          <w:rFonts w:eastAsia="Calibri" w:cs="Arial"/>
          <w:b/>
          <w:color w:val="000000"/>
        </w:rPr>
      </w:pPr>
      <w:r w:rsidRPr="002945DF">
        <w:rPr>
          <w:rFonts w:eastAsia="Calibri" w:cs="Arial"/>
          <w:b/>
          <w:color w:val="000000"/>
        </w:rPr>
        <w:t>ETH Certificate Application</w:t>
      </w:r>
    </w:p>
    <w:p w:rsidR="002945DF" w:rsidRPr="00581E44" w:rsidRDefault="002945DF" w:rsidP="00581E44">
      <w:pPr>
        <w:shd w:val="clear" w:color="auto" w:fill="FFFFFF"/>
        <w:spacing w:after="0" w:line="240" w:lineRule="auto"/>
        <w:rPr>
          <w:rFonts w:eastAsia="Calibri" w:cs="Arial"/>
          <w:u w:val="single"/>
        </w:rPr>
      </w:pPr>
      <w:r w:rsidRPr="00581E44">
        <w:rPr>
          <w:rFonts w:eastAsia="Calibri" w:cs="Arial"/>
          <w:u w:val="single"/>
        </w:rPr>
        <w:t>DEHCR changed appeals process</w:t>
      </w:r>
    </w:p>
    <w:p w:rsidR="0080055D" w:rsidRPr="00581E44" w:rsidRDefault="002945DF" w:rsidP="002945DF">
      <w:pPr>
        <w:shd w:val="clear" w:color="auto" w:fill="FFFFFF"/>
        <w:spacing w:after="0" w:line="240" w:lineRule="auto"/>
        <w:rPr>
          <w:rFonts w:eastAsia="Calibri" w:cs="Arial"/>
        </w:rPr>
      </w:pPr>
      <w:r w:rsidRPr="002945DF">
        <w:rPr>
          <w:rFonts w:eastAsia="Calibri" w:cs="Arial"/>
        </w:rPr>
        <w:t xml:space="preserve">ETH appeals will go directly to BOSCOC board, not DEHCR. </w:t>
      </w:r>
    </w:p>
    <w:p w:rsidR="0080055D" w:rsidRPr="00581E44" w:rsidRDefault="0080055D" w:rsidP="002945DF">
      <w:pPr>
        <w:shd w:val="clear" w:color="auto" w:fill="FFFFFF"/>
        <w:spacing w:after="0" w:line="240" w:lineRule="auto"/>
        <w:rPr>
          <w:rFonts w:eastAsia="Calibri" w:cs="Arial"/>
        </w:rPr>
      </w:pPr>
    </w:p>
    <w:p w:rsidR="002945DF" w:rsidRPr="002945DF" w:rsidRDefault="002945DF" w:rsidP="002945DF">
      <w:pPr>
        <w:shd w:val="clear" w:color="auto" w:fill="FFFFFF"/>
        <w:spacing w:after="0" w:line="240" w:lineRule="auto"/>
        <w:rPr>
          <w:rFonts w:eastAsia="Calibri" w:cs="Arial"/>
        </w:rPr>
      </w:pPr>
      <w:r w:rsidRPr="002945DF">
        <w:rPr>
          <w:rFonts w:eastAsia="Calibri" w:cs="Arial"/>
        </w:rPr>
        <w:t xml:space="preserve">Motion: Carrie will make the decision on certification. </w:t>
      </w:r>
      <w:r w:rsidR="0080055D" w:rsidRPr="00581E44">
        <w:rPr>
          <w:rFonts w:eastAsia="Calibri" w:cs="Arial"/>
        </w:rPr>
        <w:t>If appealed by the agency, the board</w:t>
      </w:r>
      <w:r w:rsidRPr="002945DF">
        <w:rPr>
          <w:rFonts w:eastAsia="Calibri" w:cs="Arial"/>
        </w:rPr>
        <w:t xml:space="preserve"> minus the board person in </w:t>
      </w:r>
      <w:r w:rsidR="0080055D" w:rsidRPr="00581E44">
        <w:rPr>
          <w:rFonts w:eastAsia="Calibri" w:cs="Arial"/>
        </w:rPr>
        <w:t>effected</w:t>
      </w:r>
      <w:r w:rsidRPr="002945DF">
        <w:rPr>
          <w:rFonts w:eastAsia="Calibri" w:cs="Arial"/>
        </w:rPr>
        <w:t xml:space="preserve"> COC, will make the decision on the appeal. Don, 2</w:t>
      </w:r>
      <w:r w:rsidRPr="002945DF">
        <w:rPr>
          <w:rFonts w:eastAsia="Calibri" w:cs="Arial"/>
          <w:vertAlign w:val="superscript"/>
        </w:rPr>
        <w:t>nd</w:t>
      </w:r>
      <w:r w:rsidRPr="002945DF">
        <w:rPr>
          <w:rFonts w:eastAsia="Calibri" w:cs="Arial"/>
        </w:rPr>
        <w:t xml:space="preserve"> Adrienne. Motion carried. </w:t>
      </w:r>
    </w:p>
    <w:p w:rsidR="002945DF" w:rsidRPr="002945DF" w:rsidRDefault="002945DF" w:rsidP="002945DF">
      <w:pPr>
        <w:shd w:val="clear" w:color="auto" w:fill="FFFFFF"/>
        <w:spacing w:after="0" w:line="240" w:lineRule="auto"/>
        <w:rPr>
          <w:rFonts w:eastAsia="Calibri" w:cs="Arial"/>
        </w:rPr>
      </w:pPr>
    </w:p>
    <w:p w:rsidR="0080055D" w:rsidRPr="00581E44" w:rsidRDefault="002945DF" w:rsidP="002945DF">
      <w:pPr>
        <w:shd w:val="clear" w:color="auto" w:fill="FFFFFF"/>
        <w:spacing w:after="0" w:line="240" w:lineRule="auto"/>
        <w:rPr>
          <w:rFonts w:eastAsia="Calibri" w:cs="Arial"/>
        </w:rPr>
      </w:pPr>
      <w:r w:rsidRPr="002945DF">
        <w:rPr>
          <w:rFonts w:eastAsia="Calibri" w:cs="Arial"/>
          <w:u w:val="single"/>
        </w:rPr>
        <w:t>Meeting attendance</w:t>
      </w:r>
    </w:p>
    <w:p w:rsidR="0080055D" w:rsidRPr="00581E44" w:rsidRDefault="002945DF" w:rsidP="002945DF">
      <w:pPr>
        <w:shd w:val="clear" w:color="auto" w:fill="FFFFFF"/>
        <w:spacing w:after="0" w:line="240" w:lineRule="auto"/>
        <w:rPr>
          <w:rFonts w:eastAsia="Calibri" w:cs="Arial"/>
        </w:rPr>
      </w:pPr>
      <w:r w:rsidRPr="002945DF">
        <w:rPr>
          <w:rFonts w:eastAsia="Calibri" w:cs="Arial"/>
        </w:rPr>
        <w:t xml:space="preserve">Lead has to have attended 2 meetings of the last 5 and moving forward (2017-18 grant) attends 4 meetings of 5. </w:t>
      </w:r>
    </w:p>
    <w:p w:rsidR="002945DF" w:rsidRPr="002945DF" w:rsidRDefault="002945DF" w:rsidP="002945DF">
      <w:pPr>
        <w:shd w:val="clear" w:color="auto" w:fill="FFFFFF"/>
        <w:spacing w:after="0" w:line="240" w:lineRule="auto"/>
        <w:rPr>
          <w:rFonts w:eastAsia="Calibri" w:cs="Arial"/>
        </w:rPr>
      </w:pPr>
      <w:r w:rsidRPr="002945DF">
        <w:rPr>
          <w:rFonts w:eastAsia="Calibri" w:cs="Arial"/>
        </w:rPr>
        <w:t>Subs- must attend 1* of 5 (May 2017-May 2018). *does not alleviate a requirement by your lead agency.</w:t>
      </w:r>
    </w:p>
    <w:p w:rsidR="002945DF" w:rsidRPr="002945DF" w:rsidRDefault="002945DF" w:rsidP="002945DF">
      <w:pPr>
        <w:shd w:val="clear" w:color="auto" w:fill="FFFFFF"/>
        <w:spacing w:after="0" w:line="240" w:lineRule="auto"/>
        <w:rPr>
          <w:rFonts w:eastAsia="Calibri" w:cs="Arial"/>
        </w:rPr>
      </w:pPr>
    </w:p>
    <w:p w:rsidR="002945DF" w:rsidRPr="002945DF" w:rsidRDefault="002945DF" w:rsidP="002945DF">
      <w:pPr>
        <w:shd w:val="clear" w:color="auto" w:fill="FFFFFF"/>
        <w:spacing w:after="0" w:line="240" w:lineRule="auto"/>
        <w:rPr>
          <w:rFonts w:eastAsia="Calibri" w:cs="Arial"/>
          <w:u w:val="single"/>
        </w:rPr>
      </w:pPr>
      <w:r w:rsidRPr="002945DF">
        <w:rPr>
          <w:rFonts w:eastAsia="Calibri" w:cs="Arial"/>
          <w:u w:val="single"/>
        </w:rPr>
        <w:t>“Actively participate” definition</w:t>
      </w:r>
    </w:p>
    <w:p w:rsidR="002945DF" w:rsidRPr="002945DF" w:rsidRDefault="002945DF" w:rsidP="002945DF">
      <w:pPr>
        <w:shd w:val="clear" w:color="auto" w:fill="FFFFFF"/>
        <w:spacing w:after="0" w:line="240" w:lineRule="auto"/>
        <w:rPr>
          <w:rFonts w:eastAsia="Calibri" w:cs="Arial"/>
        </w:rPr>
      </w:pPr>
      <w:r w:rsidRPr="002945DF">
        <w:rPr>
          <w:rFonts w:eastAsia="Calibri" w:cs="Arial"/>
        </w:rPr>
        <w:t xml:space="preserve">Defined by: </w:t>
      </w:r>
    </w:p>
    <w:p w:rsidR="002945DF" w:rsidRPr="002945DF" w:rsidRDefault="002945DF" w:rsidP="002945DF">
      <w:pPr>
        <w:widowControl w:val="0"/>
        <w:numPr>
          <w:ilvl w:val="0"/>
          <w:numId w:val="4"/>
        </w:numPr>
        <w:shd w:val="clear" w:color="auto" w:fill="FFFFFF"/>
        <w:overflowPunct w:val="0"/>
        <w:adjustRightInd w:val="0"/>
        <w:spacing w:after="0" w:line="240" w:lineRule="auto"/>
        <w:rPr>
          <w:rFonts w:eastAsia="Calibri" w:cs="Arial"/>
        </w:rPr>
      </w:pPr>
      <w:r w:rsidRPr="002945DF">
        <w:rPr>
          <w:rFonts w:eastAsia="Calibri" w:cs="Arial"/>
        </w:rPr>
        <w:t xml:space="preserve">No more </w:t>
      </w:r>
      <w:r w:rsidR="0080055D" w:rsidRPr="00581E44">
        <w:rPr>
          <w:rFonts w:eastAsia="Calibri" w:cs="Arial"/>
        </w:rPr>
        <w:t>than</w:t>
      </w:r>
      <w:r w:rsidRPr="002945DF">
        <w:rPr>
          <w:rFonts w:eastAsia="Calibri" w:cs="Arial"/>
        </w:rPr>
        <w:t xml:space="preserve"> 1 unexcused absence, the second results in removal from the committee. </w:t>
      </w:r>
    </w:p>
    <w:p w:rsidR="002945DF" w:rsidRPr="002945DF" w:rsidRDefault="002945DF" w:rsidP="002945DF">
      <w:pPr>
        <w:widowControl w:val="0"/>
        <w:numPr>
          <w:ilvl w:val="0"/>
          <w:numId w:val="4"/>
        </w:numPr>
        <w:shd w:val="clear" w:color="auto" w:fill="FFFFFF"/>
        <w:overflowPunct w:val="0"/>
        <w:adjustRightInd w:val="0"/>
        <w:spacing w:after="0" w:line="240" w:lineRule="auto"/>
        <w:rPr>
          <w:rFonts w:eastAsia="Calibri" w:cs="Arial"/>
        </w:rPr>
      </w:pPr>
      <w:r w:rsidRPr="002945DF">
        <w:rPr>
          <w:rFonts w:eastAsia="Calibri" w:cs="Arial"/>
        </w:rPr>
        <w:t xml:space="preserve">No more </w:t>
      </w:r>
      <w:r w:rsidR="0080055D" w:rsidRPr="00581E44">
        <w:rPr>
          <w:rFonts w:eastAsia="Calibri" w:cs="Arial"/>
        </w:rPr>
        <w:t>than</w:t>
      </w:r>
      <w:r w:rsidRPr="002945DF">
        <w:rPr>
          <w:rFonts w:eastAsia="Calibri" w:cs="Arial"/>
        </w:rPr>
        <w:t xml:space="preserve"> 3 excused absences without preapproval by the committee chair, with exceptions for FMLA, Maternity leave, etc. </w:t>
      </w:r>
    </w:p>
    <w:p w:rsidR="002945DF" w:rsidRPr="002945DF" w:rsidRDefault="002945DF" w:rsidP="002945DF">
      <w:pPr>
        <w:widowControl w:val="0"/>
        <w:numPr>
          <w:ilvl w:val="0"/>
          <w:numId w:val="4"/>
        </w:numPr>
        <w:shd w:val="clear" w:color="auto" w:fill="FFFFFF"/>
        <w:overflowPunct w:val="0"/>
        <w:adjustRightInd w:val="0"/>
        <w:spacing w:after="0" w:line="240" w:lineRule="auto"/>
        <w:rPr>
          <w:rFonts w:eastAsia="Calibri" w:cs="Arial"/>
        </w:rPr>
      </w:pPr>
      <w:r w:rsidRPr="002945DF">
        <w:rPr>
          <w:rFonts w:eastAsia="Calibri" w:cs="Arial"/>
        </w:rPr>
        <w:t xml:space="preserve">Completion of tasks as assigned by chair. The committee chair reserves the right to add to this definition and will include in minutes. </w:t>
      </w:r>
    </w:p>
    <w:p w:rsidR="002945DF" w:rsidRPr="002945DF" w:rsidRDefault="002945DF" w:rsidP="002945DF">
      <w:pPr>
        <w:shd w:val="clear" w:color="auto" w:fill="FFFFFF"/>
        <w:spacing w:after="0" w:line="240" w:lineRule="auto"/>
        <w:rPr>
          <w:rFonts w:eastAsia="Calibri" w:cs="Arial"/>
        </w:rPr>
      </w:pPr>
    </w:p>
    <w:p w:rsidR="002945DF" w:rsidRPr="002945DF" w:rsidRDefault="002945DF" w:rsidP="002945DF">
      <w:pPr>
        <w:shd w:val="clear" w:color="auto" w:fill="FFFFFF"/>
        <w:spacing w:after="0" w:line="240" w:lineRule="auto"/>
        <w:rPr>
          <w:rFonts w:eastAsia="Calibri" w:cs="Arial"/>
          <w:u w:val="single"/>
        </w:rPr>
      </w:pPr>
      <w:r w:rsidRPr="002945DF">
        <w:rPr>
          <w:rFonts w:eastAsia="Calibri" w:cs="Arial"/>
          <w:u w:val="single"/>
        </w:rPr>
        <w:t>What about committees who don’t meet</w:t>
      </w:r>
    </w:p>
    <w:p w:rsidR="002945DF" w:rsidRPr="002945DF" w:rsidRDefault="002945DF" w:rsidP="002945DF">
      <w:pPr>
        <w:shd w:val="clear" w:color="auto" w:fill="FFFFFF"/>
        <w:spacing w:after="0" w:line="240" w:lineRule="auto"/>
        <w:rPr>
          <w:rFonts w:eastAsia="Calibri" w:cs="Arial"/>
        </w:rPr>
      </w:pPr>
      <w:r w:rsidRPr="002945DF">
        <w:rPr>
          <w:rFonts w:eastAsia="Calibri" w:cs="Arial"/>
        </w:rPr>
        <w:t>Committees will be obligated to meet a minimum of 4 times per year</w:t>
      </w:r>
      <w:r w:rsidR="0080055D" w:rsidRPr="00581E44">
        <w:rPr>
          <w:rFonts w:eastAsia="Calibri" w:cs="Arial"/>
        </w:rPr>
        <w:t>. I</w:t>
      </w:r>
      <w:r w:rsidRPr="002945DF">
        <w:rPr>
          <w:rFonts w:eastAsia="Calibri" w:cs="Arial"/>
        </w:rPr>
        <w:t xml:space="preserve">f the chair does not comply, they will be removed as chair. </w:t>
      </w:r>
    </w:p>
    <w:p w:rsidR="002945DF" w:rsidRPr="002945DF" w:rsidRDefault="002945DF" w:rsidP="002945DF">
      <w:pPr>
        <w:shd w:val="clear" w:color="auto" w:fill="FFFFFF"/>
        <w:spacing w:after="0" w:line="240" w:lineRule="auto"/>
        <w:rPr>
          <w:rFonts w:eastAsia="Calibri" w:cs="Arial"/>
        </w:rPr>
      </w:pPr>
    </w:p>
    <w:p w:rsidR="002945DF" w:rsidRPr="002945DF" w:rsidRDefault="0080055D" w:rsidP="002945DF">
      <w:pPr>
        <w:shd w:val="clear" w:color="auto" w:fill="FFFFFF"/>
        <w:spacing w:after="0" w:line="240" w:lineRule="auto"/>
        <w:rPr>
          <w:rFonts w:eastAsia="Calibri" w:cs="Arial"/>
          <w:u w:val="single"/>
        </w:rPr>
      </w:pPr>
      <w:r w:rsidRPr="00581E44">
        <w:rPr>
          <w:rFonts w:eastAsia="Calibri" w:cs="Arial"/>
          <w:u w:val="single"/>
        </w:rPr>
        <w:t>Assurances s</w:t>
      </w:r>
      <w:r w:rsidR="002945DF" w:rsidRPr="002945DF">
        <w:rPr>
          <w:rFonts w:eastAsia="Calibri" w:cs="Arial"/>
          <w:u w:val="single"/>
        </w:rPr>
        <w:t>ection</w:t>
      </w:r>
    </w:p>
    <w:p w:rsidR="002945DF" w:rsidRPr="002945DF" w:rsidRDefault="002945DF" w:rsidP="002945DF">
      <w:pPr>
        <w:shd w:val="clear" w:color="auto" w:fill="FFFFFF"/>
        <w:spacing w:after="0" w:line="240" w:lineRule="auto"/>
        <w:rPr>
          <w:rFonts w:eastAsia="Calibri" w:cs="Arial"/>
        </w:rPr>
      </w:pPr>
      <w:r w:rsidRPr="002945DF">
        <w:rPr>
          <w:rFonts w:eastAsia="Calibri" w:cs="Arial"/>
        </w:rPr>
        <w:t>Carrie adding some points and strengthened others.</w:t>
      </w:r>
    </w:p>
    <w:p w:rsidR="002945DF" w:rsidRPr="002945DF" w:rsidRDefault="002945DF" w:rsidP="002945DF">
      <w:pPr>
        <w:shd w:val="clear" w:color="auto" w:fill="FFFFFF"/>
        <w:spacing w:after="0" w:line="240" w:lineRule="auto"/>
        <w:rPr>
          <w:rFonts w:eastAsia="Calibri" w:cs="Arial"/>
        </w:rPr>
      </w:pPr>
    </w:p>
    <w:p w:rsidR="002945DF" w:rsidRPr="002945DF" w:rsidRDefault="002945DF" w:rsidP="002945DF">
      <w:pPr>
        <w:shd w:val="clear" w:color="auto" w:fill="FFFFFF"/>
        <w:spacing w:after="0" w:line="240" w:lineRule="auto"/>
        <w:rPr>
          <w:rFonts w:eastAsia="Calibri" w:cs="Arial"/>
          <w:u w:val="single"/>
        </w:rPr>
      </w:pPr>
      <w:r w:rsidRPr="002945DF">
        <w:rPr>
          <w:rFonts w:eastAsia="Calibri" w:cs="Arial"/>
          <w:u w:val="single"/>
        </w:rPr>
        <w:t>ETH deadline</w:t>
      </w:r>
    </w:p>
    <w:p w:rsidR="002945DF" w:rsidRPr="002945DF" w:rsidRDefault="002945DF" w:rsidP="002945DF">
      <w:pPr>
        <w:shd w:val="clear" w:color="auto" w:fill="FFFFFF"/>
        <w:spacing w:after="0" w:line="240" w:lineRule="auto"/>
        <w:rPr>
          <w:rFonts w:eastAsia="Calibri" w:cs="Arial"/>
        </w:rPr>
      </w:pPr>
      <w:r w:rsidRPr="002945DF">
        <w:rPr>
          <w:rFonts w:eastAsia="Calibri" w:cs="Arial"/>
        </w:rPr>
        <w:t xml:space="preserve">Send out the application for ETH certification by 4/3 or 4/4. Carrie will check with Gordon on certification applications. </w:t>
      </w:r>
    </w:p>
    <w:p w:rsidR="0080055D" w:rsidRPr="00581E44" w:rsidRDefault="002945DF" w:rsidP="002945DF">
      <w:pPr>
        <w:shd w:val="clear" w:color="auto" w:fill="FFFFFF"/>
        <w:spacing w:after="0" w:line="240" w:lineRule="auto"/>
        <w:rPr>
          <w:rFonts w:eastAsia="Calibri" w:cs="Arial"/>
        </w:rPr>
      </w:pPr>
      <w:r w:rsidRPr="002945DF">
        <w:rPr>
          <w:rFonts w:eastAsia="Calibri" w:cs="Arial"/>
          <w:color w:val="000000"/>
        </w:rPr>
        <w:br/>
      </w:r>
      <w:r w:rsidRPr="002945DF">
        <w:rPr>
          <w:rFonts w:eastAsia="Calibri" w:cs="Arial"/>
          <w:b/>
        </w:rPr>
        <w:t>Board Scoring Tool</w:t>
      </w:r>
    </w:p>
    <w:p w:rsidR="002945DF" w:rsidRPr="002945DF" w:rsidRDefault="0080055D" w:rsidP="002945DF">
      <w:pPr>
        <w:shd w:val="clear" w:color="auto" w:fill="FFFFFF"/>
        <w:spacing w:after="0" w:line="240" w:lineRule="auto"/>
        <w:rPr>
          <w:rFonts w:eastAsia="Calibri" w:cs="Arial"/>
        </w:rPr>
      </w:pPr>
      <w:r w:rsidRPr="00581E44">
        <w:rPr>
          <w:rFonts w:eastAsia="Calibri" w:cs="Arial"/>
        </w:rPr>
        <w:t>Board feedback d</w:t>
      </w:r>
      <w:r w:rsidR="002945DF" w:rsidRPr="002945DF">
        <w:rPr>
          <w:rFonts w:eastAsia="Calibri" w:cs="Arial"/>
        </w:rPr>
        <w:t>ue by 4/21/2017, final draft will be sent on 4/25/17</w:t>
      </w:r>
      <w:r w:rsidRPr="00581E44">
        <w:rPr>
          <w:rFonts w:eastAsia="Calibri" w:cs="Arial"/>
        </w:rPr>
        <w:t>.</w:t>
      </w:r>
    </w:p>
    <w:p w:rsidR="0080055D" w:rsidRPr="00581E44" w:rsidRDefault="0080055D" w:rsidP="002945DF">
      <w:pPr>
        <w:shd w:val="clear" w:color="auto" w:fill="FFFFFF"/>
        <w:spacing w:after="0" w:line="240" w:lineRule="auto"/>
        <w:rPr>
          <w:rFonts w:eastAsia="Calibri" w:cs="Arial"/>
          <w:b/>
        </w:rPr>
      </w:pPr>
    </w:p>
    <w:p w:rsidR="002945DF" w:rsidRPr="002945DF" w:rsidRDefault="002945DF" w:rsidP="0080055D">
      <w:pPr>
        <w:shd w:val="clear" w:color="auto" w:fill="FFFFFF"/>
        <w:spacing w:after="0" w:line="240" w:lineRule="auto"/>
        <w:rPr>
          <w:rFonts w:eastAsia="Calibri" w:cs="Arial"/>
          <w:b/>
        </w:rPr>
      </w:pPr>
      <w:r w:rsidRPr="002945DF">
        <w:rPr>
          <w:rFonts w:eastAsia="Calibri" w:cs="Arial"/>
          <w:b/>
        </w:rPr>
        <w:t>Using Data to Make Decisions – Jesse Dirkman</w:t>
      </w:r>
    </w:p>
    <w:p w:rsidR="002945DF" w:rsidRPr="002945DF" w:rsidRDefault="0080055D" w:rsidP="002945DF">
      <w:pPr>
        <w:spacing w:after="0" w:line="240" w:lineRule="auto"/>
        <w:rPr>
          <w:rFonts w:eastAsia="Calibri" w:cs="Arial"/>
        </w:rPr>
      </w:pPr>
      <w:r w:rsidRPr="00581E44">
        <w:rPr>
          <w:rFonts w:eastAsia="Calibri" w:cs="Arial"/>
        </w:rPr>
        <w:lastRenderedPageBreak/>
        <w:t>Discussion regarding if</w:t>
      </w:r>
      <w:r w:rsidR="002945DF" w:rsidRPr="002945DF">
        <w:rPr>
          <w:rFonts w:eastAsia="Calibri" w:cs="Arial"/>
        </w:rPr>
        <w:t xml:space="preserve"> we</w:t>
      </w:r>
      <w:r w:rsidRPr="00581E44">
        <w:rPr>
          <w:rFonts w:eastAsia="Calibri" w:cs="Arial"/>
        </w:rPr>
        <w:t xml:space="preserve"> are</w:t>
      </w:r>
      <w:r w:rsidR="002945DF" w:rsidRPr="002945DF">
        <w:rPr>
          <w:rFonts w:eastAsia="Calibri" w:cs="Arial"/>
        </w:rPr>
        <w:t xml:space="preserve"> effectively using PSH projects</w:t>
      </w:r>
      <w:r w:rsidR="002D3AB9">
        <w:rPr>
          <w:rFonts w:eastAsia="Calibri" w:cs="Arial"/>
        </w:rPr>
        <w:t>.</w:t>
      </w:r>
      <w:r w:rsidR="002945DF" w:rsidRPr="002945DF">
        <w:rPr>
          <w:rFonts w:eastAsia="Calibri" w:cs="Arial"/>
        </w:rPr>
        <w:t xml:space="preserve"> </w:t>
      </w:r>
      <w:r w:rsidRPr="00581E44">
        <w:rPr>
          <w:rFonts w:eastAsia="Calibri" w:cs="Arial"/>
        </w:rPr>
        <w:t xml:space="preserve">Discussion regarding </w:t>
      </w:r>
      <w:r w:rsidR="002945DF" w:rsidRPr="002945DF">
        <w:rPr>
          <w:rFonts w:eastAsia="Calibri" w:cs="Arial"/>
        </w:rPr>
        <w:t xml:space="preserve">PSH doesn’t mean forever. If tenants no longer need the “program”, they should be moved on. Jesse was asked to prepare a similar data set for RRH programs </w:t>
      </w:r>
      <w:r w:rsidRPr="00581E44">
        <w:rPr>
          <w:rFonts w:eastAsia="Calibri" w:cs="Arial"/>
        </w:rPr>
        <w:t xml:space="preserve">as she did with the PSH/CH data for the board to discuss appropriate use of RRH funds. </w:t>
      </w:r>
    </w:p>
    <w:p w:rsidR="002945DF" w:rsidRPr="002945DF" w:rsidRDefault="002945DF" w:rsidP="002945DF">
      <w:pPr>
        <w:shd w:val="clear" w:color="auto" w:fill="FFFFFF"/>
        <w:spacing w:after="0" w:line="240" w:lineRule="auto"/>
        <w:rPr>
          <w:rFonts w:eastAsia="Calibri" w:cs="Arial"/>
        </w:rPr>
      </w:pPr>
    </w:p>
    <w:p w:rsidR="002945DF" w:rsidRPr="002945DF" w:rsidRDefault="002945DF" w:rsidP="002945DF">
      <w:pPr>
        <w:shd w:val="clear" w:color="auto" w:fill="FFFFFF"/>
        <w:spacing w:after="0" w:line="240" w:lineRule="auto"/>
        <w:rPr>
          <w:rFonts w:eastAsia="Calibri" w:cs="Arial"/>
          <w:b/>
        </w:rPr>
      </w:pPr>
      <w:r w:rsidRPr="002945DF">
        <w:rPr>
          <w:rFonts w:eastAsia="Calibri" w:cs="Arial"/>
          <w:b/>
        </w:rPr>
        <w:t>Bottom 5 on Board Scoring Tool FY16</w:t>
      </w:r>
    </w:p>
    <w:p w:rsidR="0080055D" w:rsidRPr="00581E44" w:rsidRDefault="0080055D" w:rsidP="002945DF">
      <w:pPr>
        <w:shd w:val="clear" w:color="auto" w:fill="FFFFFF"/>
        <w:spacing w:after="0" w:line="240" w:lineRule="auto"/>
        <w:rPr>
          <w:rFonts w:eastAsia="Calibri" w:cs="Arial"/>
        </w:rPr>
      </w:pPr>
      <w:r w:rsidRPr="00581E44">
        <w:rPr>
          <w:rFonts w:eastAsia="Calibri" w:cs="Arial"/>
        </w:rPr>
        <w:t xml:space="preserve">Discussion of bottom 6 agencies on last year’s board scoring tool. </w:t>
      </w:r>
    </w:p>
    <w:p w:rsidR="0080055D" w:rsidRPr="00581E44" w:rsidRDefault="0080055D" w:rsidP="002945DF">
      <w:pPr>
        <w:shd w:val="clear" w:color="auto" w:fill="FFFFFF"/>
        <w:spacing w:after="0" w:line="240" w:lineRule="auto"/>
        <w:rPr>
          <w:rFonts w:eastAsia="Calibri" w:cs="Arial"/>
        </w:rPr>
      </w:pPr>
      <w:r w:rsidRPr="00581E44">
        <w:rPr>
          <w:rFonts w:eastAsia="Calibri" w:cs="Arial"/>
        </w:rPr>
        <w:t>Discussion as to why they were the bottom scores included</w:t>
      </w:r>
      <w:r w:rsidR="002945DF" w:rsidRPr="002945DF">
        <w:rPr>
          <w:rFonts w:eastAsia="Calibri" w:cs="Arial"/>
        </w:rPr>
        <w:t xml:space="preserve"> </w:t>
      </w:r>
      <w:r w:rsidRPr="00581E44">
        <w:rPr>
          <w:rFonts w:eastAsia="Calibri" w:cs="Arial"/>
        </w:rPr>
        <w:t>p</w:t>
      </w:r>
      <w:r w:rsidR="002945DF" w:rsidRPr="002945DF">
        <w:rPr>
          <w:rFonts w:eastAsia="Calibri" w:cs="Arial"/>
        </w:rPr>
        <w:t>enalty points for not turning things on time, utilization rates, serving ineligible participants, etc.</w:t>
      </w:r>
    </w:p>
    <w:p w:rsidR="002945DF" w:rsidRPr="002945DF" w:rsidRDefault="0080055D" w:rsidP="002945DF">
      <w:pPr>
        <w:shd w:val="clear" w:color="auto" w:fill="FFFFFF"/>
        <w:spacing w:after="0" w:line="240" w:lineRule="auto"/>
        <w:rPr>
          <w:rFonts w:eastAsia="Calibri" w:cs="Arial"/>
        </w:rPr>
      </w:pPr>
      <w:r w:rsidRPr="00581E44">
        <w:rPr>
          <w:rFonts w:eastAsia="Calibri" w:cs="Arial"/>
        </w:rPr>
        <w:t>Discussion on HUDs expectation that COCs reallocate poor performing projects.</w:t>
      </w:r>
      <w:r w:rsidR="002945DF" w:rsidRPr="002945DF">
        <w:rPr>
          <w:rFonts w:eastAsia="Calibri" w:cs="Arial"/>
        </w:rPr>
        <w:t xml:space="preserve"> </w:t>
      </w:r>
    </w:p>
    <w:p w:rsidR="0080055D" w:rsidRPr="00581E44" w:rsidRDefault="0080055D" w:rsidP="002945DF">
      <w:pPr>
        <w:shd w:val="clear" w:color="auto" w:fill="FFFFFF"/>
        <w:spacing w:after="0" w:line="240" w:lineRule="auto"/>
        <w:rPr>
          <w:rFonts w:eastAsia="Calibri" w:cs="Arial"/>
        </w:rPr>
      </w:pPr>
      <w:r w:rsidRPr="00581E44">
        <w:rPr>
          <w:rFonts w:eastAsia="Calibri" w:cs="Arial"/>
        </w:rPr>
        <w:t>Discussion about how HUD requires COCs to reallocate in order to receive new money.</w:t>
      </w:r>
    </w:p>
    <w:p w:rsidR="0080055D" w:rsidRPr="00581E44" w:rsidRDefault="0080055D" w:rsidP="002945DF">
      <w:pPr>
        <w:shd w:val="clear" w:color="auto" w:fill="FFFFFF"/>
        <w:spacing w:after="0" w:line="240" w:lineRule="auto"/>
        <w:rPr>
          <w:rFonts w:eastAsia="Calibri" w:cs="Arial"/>
        </w:rPr>
      </w:pPr>
    </w:p>
    <w:p w:rsidR="002945DF" w:rsidRPr="00581E44" w:rsidRDefault="002945DF" w:rsidP="002945DF">
      <w:pPr>
        <w:shd w:val="clear" w:color="auto" w:fill="FFFFFF"/>
        <w:spacing w:after="0" w:line="240" w:lineRule="auto"/>
        <w:rPr>
          <w:rFonts w:eastAsia="Calibri" w:cs="Arial"/>
        </w:rPr>
      </w:pPr>
      <w:r w:rsidRPr="002945DF">
        <w:rPr>
          <w:rFonts w:eastAsia="Calibri" w:cs="Arial"/>
        </w:rPr>
        <w:t xml:space="preserve">Recommendation: </w:t>
      </w:r>
      <w:r w:rsidR="002D3AB9">
        <w:rPr>
          <w:rFonts w:eastAsia="Calibri" w:cs="Arial"/>
        </w:rPr>
        <w:t>N</w:t>
      </w:r>
      <w:r w:rsidRPr="002945DF">
        <w:rPr>
          <w:rFonts w:eastAsia="Calibri" w:cs="Arial"/>
        </w:rPr>
        <w:t xml:space="preserve">otice/letter will be sent to bottom 6 agencies explaining reallocation requirement from HUD and how these low performing projects affect the BOSCOC as a whole. Projects will be strongly encouraged to demonstrate plan to improve. 59% and below do not get to ask for funds. 60 to 69% projects will be forcibly reallocated. New projects will be placed above those in the 70 to 79% range. Board reserves right to reallocate based on the need in the community. </w:t>
      </w:r>
    </w:p>
    <w:p w:rsidR="0080055D" w:rsidRPr="002945DF" w:rsidRDefault="0080055D" w:rsidP="002945DF">
      <w:pPr>
        <w:shd w:val="clear" w:color="auto" w:fill="FFFFFF"/>
        <w:spacing w:after="0" w:line="240" w:lineRule="auto"/>
        <w:rPr>
          <w:rFonts w:eastAsia="Calibri" w:cs="Arial"/>
        </w:rPr>
      </w:pPr>
    </w:p>
    <w:p w:rsidR="002945DF" w:rsidRDefault="002945DF" w:rsidP="00581E44">
      <w:pPr>
        <w:shd w:val="clear" w:color="auto" w:fill="FFFFFF"/>
        <w:spacing w:after="0" w:line="240" w:lineRule="auto"/>
        <w:rPr>
          <w:rFonts w:eastAsia="Calibri" w:cs="Arial"/>
        </w:rPr>
      </w:pPr>
      <w:r w:rsidRPr="002945DF">
        <w:rPr>
          <w:rFonts w:eastAsia="Calibri" w:cs="Arial"/>
        </w:rPr>
        <w:t xml:space="preserve">Recommendation: </w:t>
      </w:r>
      <w:r w:rsidR="002D3AB9">
        <w:rPr>
          <w:rFonts w:eastAsia="Calibri" w:cs="Arial"/>
        </w:rPr>
        <w:t>G</w:t>
      </w:r>
      <w:r w:rsidRPr="002945DF">
        <w:rPr>
          <w:rFonts w:eastAsia="Calibri" w:cs="Arial"/>
        </w:rPr>
        <w:t xml:space="preserve">ive membership option to offer feedback on above recommendation possibly via webinar. Carrie will send out doodle poll for </w:t>
      </w:r>
      <w:r w:rsidR="0080055D" w:rsidRPr="00581E44">
        <w:rPr>
          <w:rFonts w:eastAsia="Calibri" w:cs="Arial"/>
        </w:rPr>
        <w:t>some time</w:t>
      </w:r>
      <w:r w:rsidRPr="002945DF">
        <w:rPr>
          <w:rFonts w:eastAsia="Calibri" w:cs="Arial"/>
        </w:rPr>
        <w:t xml:space="preserve"> the week of 5/8/17 for all COC</w:t>
      </w:r>
      <w:r w:rsidR="0080055D" w:rsidRPr="00581E44">
        <w:rPr>
          <w:rFonts w:eastAsia="Calibri" w:cs="Arial"/>
        </w:rPr>
        <w:t xml:space="preserve"> fund</w:t>
      </w:r>
      <w:r w:rsidRPr="002945DF">
        <w:rPr>
          <w:rFonts w:eastAsia="Calibri" w:cs="Arial"/>
        </w:rPr>
        <w:t xml:space="preserve"> recipients. </w:t>
      </w:r>
    </w:p>
    <w:p w:rsidR="00581E44" w:rsidRPr="00581E44" w:rsidRDefault="00581E44" w:rsidP="00581E44">
      <w:pPr>
        <w:shd w:val="clear" w:color="auto" w:fill="FFFFFF"/>
        <w:spacing w:after="0" w:line="240" w:lineRule="auto"/>
        <w:rPr>
          <w:rFonts w:eastAsia="Calibri" w:cs="Arial"/>
        </w:rPr>
      </w:pPr>
    </w:p>
    <w:p w:rsidR="00581E44" w:rsidRPr="00581E44" w:rsidRDefault="00581E44" w:rsidP="00581E44">
      <w:pPr>
        <w:spacing w:after="0"/>
        <w:rPr>
          <w:b/>
        </w:rPr>
      </w:pPr>
      <w:r w:rsidRPr="00581E44">
        <w:rPr>
          <w:b/>
        </w:rPr>
        <w:t>Committee Reports</w:t>
      </w:r>
    </w:p>
    <w:p w:rsidR="00581E44" w:rsidRDefault="00581E44" w:rsidP="00581E44">
      <w:pPr>
        <w:spacing w:after="0"/>
      </w:pPr>
      <w:r w:rsidRPr="00581E44">
        <w:t>Due to lack of time, committee reports were not given. Carrie reminded board to update attendance as she will need that for ETH certification process.</w:t>
      </w:r>
    </w:p>
    <w:p w:rsidR="00581E44" w:rsidRPr="00581E44" w:rsidRDefault="00581E44" w:rsidP="00581E44">
      <w:pPr>
        <w:spacing w:after="0"/>
      </w:pPr>
    </w:p>
    <w:p w:rsidR="00581E44" w:rsidRPr="00581E44" w:rsidRDefault="00581E44" w:rsidP="00581E44">
      <w:pPr>
        <w:spacing w:after="0"/>
        <w:rPr>
          <w:b/>
        </w:rPr>
      </w:pPr>
      <w:r w:rsidRPr="00581E44">
        <w:rPr>
          <w:b/>
        </w:rPr>
        <w:t>New Business</w:t>
      </w:r>
    </w:p>
    <w:p w:rsidR="00581E44" w:rsidRPr="00581E44" w:rsidRDefault="00581E44" w:rsidP="00581E44">
      <w:pPr>
        <w:spacing w:after="0"/>
      </w:pPr>
      <w:r w:rsidRPr="00581E44">
        <w:t xml:space="preserve">WI BOSCOC potentially needs new logo due to similarities with another entity. </w:t>
      </w:r>
    </w:p>
    <w:p w:rsidR="00581E44" w:rsidRPr="00581E44" w:rsidRDefault="00581E44" w:rsidP="00581E44">
      <w:pPr>
        <w:spacing w:after="0"/>
      </w:pPr>
      <w:r w:rsidRPr="00581E44">
        <w:t>Vacant board seat needs to be replaced. Jerome will get the election process started as it is in his region.</w:t>
      </w:r>
    </w:p>
    <w:p w:rsidR="00581E44" w:rsidRPr="00581E44" w:rsidRDefault="00581E44" w:rsidP="002945DF"/>
    <w:p w:rsidR="00581E44" w:rsidRPr="00581E44" w:rsidRDefault="00581E44" w:rsidP="002945DF">
      <w:pPr>
        <w:rPr>
          <w:b/>
        </w:rPr>
      </w:pPr>
      <w:r w:rsidRPr="00581E44">
        <w:rPr>
          <w:b/>
        </w:rPr>
        <w:t>Meeting adjourned: 4:45 p.m.</w:t>
      </w:r>
    </w:p>
    <w:sectPr w:rsidR="00581E44" w:rsidRPr="00581E44" w:rsidSect="00501D2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EFA" w:rsidRDefault="005B6EFA" w:rsidP="001646FD">
      <w:pPr>
        <w:spacing w:after="0" w:line="240" w:lineRule="auto"/>
      </w:pPr>
      <w:r>
        <w:separator/>
      </w:r>
    </w:p>
  </w:endnote>
  <w:endnote w:type="continuationSeparator" w:id="0">
    <w:p w:rsidR="005B6EFA" w:rsidRDefault="005B6EFA" w:rsidP="0016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6FD" w:rsidRDefault="00164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6FD" w:rsidRDefault="001646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6FD" w:rsidRDefault="00164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EFA" w:rsidRDefault="005B6EFA" w:rsidP="001646FD">
      <w:pPr>
        <w:spacing w:after="0" w:line="240" w:lineRule="auto"/>
      </w:pPr>
      <w:r>
        <w:separator/>
      </w:r>
    </w:p>
  </w:footnote>
  <w:footnote w:type="continuationSeparator" w:id="0">
    <w:p w:rsidR="005B6EFA" w:rsidRDefault="005B6EFA" w:rsidP="00164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6FD" w:rsidRDefault="001646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6FD" w:rsidRDefault="001646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6FD" w:rsidRDefault="001646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F0B65"/>
    <w:multiLevelType w:val="hybridMultilevel"/>
    <w:tmpl w:val="EE84F0C4"/>
    <w:lvl w:ilvl="0" w:tplc="1D908854">
      <w:start w:val="14"/>
      <w:numFmt w:val="bullet"/>
      <w:lvlText w:val=""/>
      <w:lvlJc w:val="left"/>
      <w:pPr>
        <w:ind w:left="720" w:hanging="360"/>
      </w:pPr>
      <w:rPr>
        <w:rFonts w:ascii="Symbol" w:eastAsia="Times New Roman"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16258"/>
    <w:multiLevelType w:val="hybridMultilevel"/>
    <w:tmpl w:val="3E3AC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729ED"/>
    <w:multiLevelType w:val="hybridMultilevel"/>
    <w:tmpl w:val="68F4C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80BE7"/>
    <w:multiLevelType w:val="hybridMultilevel"/>
    <w:tmpl w:val="8FFA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54CA0"/>
    <w:multiLevelType w:val="hybridMultilevel"/>
    <w:tmpl w:val="9E8CDABC"/>
    <w:lvl w:ilvl="0" w:tplc="FE7C857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192299"/>
    <w:multiLevelType w:val="hybridMultilevel"/>
    <w:tmpl w:val="426EE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CC507C"/>
    <w:multiLevelType w:val="hybridMultilevel"/>
    <w:tmpl w:val="B52E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45DF"/>
    <w:rsid w:val="00020DEA"/>
    <w:rsid w:val="001646FD"/>
    <w:rsid w:val="00190106"/>
    <w:rsid w:val="002945DF"/>
    <w:rsid w:val="002D3AB9"/>
    <w:rsid w:val="0036417E"/>
    <w:rsid w:val="003F3B27"/>
    <w:rsid w:val="00501D2B"/>
    <w:rsid w:val="005310F9"/>
    <w:rsid w:val="005706AB"/>
    <w:rsid w:val="00581E44"/>
    <w:rsid w:val="005B6EFA"/>
    <w:rsid w:val="0067751E"/>
    <w:rsid w:val="006D5D46"/>
    <w:rsid w:val="007B16AD"/>
    <w:rsid w:val="0080055D"/>
    <w:rsid w:val="00897C7A"/>
    <w:rsid w:val="009F612D"/>
    <w:rsid w:val="00AF491D"/>
    <w:rsid w:val="00BD198D"/>
    <w:rsid w:val="00FD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C16BC3-9E5E-4335-934A-FDCAE0CD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5DF"/>
    <w:pPr>
      <w:ind w:left="720"/>
      <w:contextualSpacing/>
    </w:pPr>
  </w:style>
  <w:style w:type="paragraph" w:styleId="Header">
    <w:name w:val="header"/>
    <w:basedOn w:val="Normal"/>
    <w:link w:val="HeaderChar"/>
    <w:uiPriority w:val="99"/>
    <w:unhideWhenUsed/>
    <w:rsid w:val="00164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6FD"/>
  </w:style>
  <w:style w:type="paragraph" w:styleId="Footer">
    <w:name w:val="footer"/>
    <w:basedOn w:val="Normal"/>
    <w:link w:val="FooterChar"/>
    <w:uiPriority w:val="99"/>
    <w:unhideWhenUsed/>
    <w:rsid w:val="00164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6FD"/>
  </w:style>
  <w:style w:type="paragraph" w:styleId="BalloonText">
    <w:name w:val="Balloon Text"/>
    <w:basedOn w:val="Normal"/>
    <w:link w:val="BalloonTextChar"/>
    <w:uiPriority w:val="99"/>
    <w:semiHidden/>
    <w:unhideWhenUsed/>
    <w:rsid w:val="007B1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6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Trawitzki</dc:creator>
  <cp:keywords/>
  <dc:description/>
  <cp:lastModifiedBy>Erika Trawitzki</cp:lastModifiedBy>
  <cp:revision>11</cp:revision>
  <dcterms:created xsi:type="dcterms:W3CDTF">2017-03-30T14:28:00Z</dcterms:created>
  <dcterms:modified xsi:type="dcterms:W3CDTF">2017-04-25T20:38:00Z</dcterms:modified>
</cp:coreProperties>
</file>